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word/footer2.xml" ContentType="application/vnd.openxmlformats-officedocument.wordprocessingml.footer+xml"/>
  <Override PartName="/word/webSettings.xml" ContentType="application/vnd.openxmlformats-officedocument.wordprocessingml.webSettings+xml"/>
  <Default Extension="bin" ContentType="application/vnd.openxmlformats-officedocument.wordprocessingml.printerSettings"/>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header2.xml" ContentType="application/vnd.openxmlformats-officedocument.wordprocessingml.header+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764A77" w:rsidRPr="00CB7237" w:rsidRDefault="00DB1D47" w:rsidP="00764A77">
      <w:pPr>
        <w:pStyle w:val="BasicParagraph"/>
        <w:rPr>
          <w:color w:val="FFFFFF" w:themeColor="background1"/>
        </w:rPr>
      </w:pPr>
      <w:r>
        <w:rPr>
          <w:noProof/>
          <w:sz w:val="36"/>
          <w:lang w:bidi="ar-SA"/>
        </w:rPr>
        <w:drawing>
          <wp:anchor distT="0" distB="0" distL="114300" distR="114300" simplePos="0" relativeHeight="251658240" behindDoc="1" locked="0" layoutInCell="1" allowOverlap="1">
            <wp:simplePos x="0" y="0"/>
            <wp:positionH relativeFrom="column">
              <wp:posOffset>-17145</wp:posOffset>
            </wp:positionH>
            <wp:positionV relativeFrom="paragraph">
              <wp:posOffset>-537210</wp:posOffset>
            </wp:positionV>
            <wp:extent cx="1584960" cy="1371600"/>
            <wp:effectExtent l="25400" t="0" r="0" b="0"/>
            <wp:wrapNone/>
            <wp:docPr id="36" name="Picture 36" descr="HL logo_pri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L logo_pri_rgb"/>
                    <pic:cNvPicPr>
                      <a:picLocks noChangeAspect="1" noChangeArrowheads="1"/>
                    </pic:cNvPicPr>
                  </pic:nvPicPr>
                  <pic:blipFill>
                    <a:blip r:embed="rId7"/>
                    <a:srcRect/>
                    <a:stretch>
                      <a:fillRect/>
                    </a:stretch>
                  </pic:blipFill>
                  <pic:spPr bwMode="auto">
                    <a:xfrm>
                      <a:off x="0" y="0"/>
                      <a:ext cx="1584960" cy="1371600"/>
                    </a:xfrm>
                    <a:prstGeom prst="rect">
                      <a:avLst/>
                    </a:prstGeom>
                    <a:noFill/>
                    <a:ln w="9525">
                      <a:noFill/>
                      <a:miter lim="800000"/>
                      <a:headEnd/>
                      <a:tailEnd/>
                    </a:ln>
                  </pic:spPr>
                </pic:pic>
              </a:graphicData>
            </a:graphic>
          </wp:anchor>
        </w:drawing>
      </w:r>
      <w:r w:rsidR="00764A77" w:rsidRPr="00CB7237">
        <w:rPr>
          <w:color w:val="FFFFFF" w:themeColor="background1"/>
        </w:rPr>
        <w:t xml:space="preserve"> </w:t>
      </w:r>
    </w:p>
    <w:p w:rsidR="00764A77" w:rsidRPr="00CB7237" w:rsidRDefault="00764A77" w:rsidP="00764A77">
      <w:pPr>
        <w:pStyle w:val="BasicParagraph"/>
        <w:rPr>
          <w:color w:val="FFFFFF" w:themeColor="background1"/>
        </w:rPr>
      </w:pPr>
    </w:p>
    <w:p w:rsidR="00764A77" w:rsidRPr="00CB7237" w:rsidRDefault="00764A77" w:rsidP="00764A77">
      <w:pPr>
        <w:pStyle w:val="BasicParagraph"/>
        <w:rPr>
          <w:color w:val="FFFFFF" w:themeColor="background1"/>
        </w:rPr>
      </w:pPr>
    </w:p>
    <w:p w:rsidR="00764A77" w:rsidRPr="00D668A5" w:rsidRDefault="00E14924" w:rsidP="00764A77">
      <w:pPr>
        <w:pStyle w:val="BasicParagraph"/>
        <w:rPr>
          <w:color w:val="008083"/>
        </w:rPr>
      </w:pPr>
      <w:r>
        <w:rPr>
          <w:noProof/>
          <w:color w:val="008083"/>
        </w:rPr>
        <w:pict>
          <v:rect id="_x0000_s2079" style="position:absolute;margin-left:-91.35pt;margin-top:11.15pt;width:621pt;height:153pt;z-index:-251657216;mso-wrap-edited:f;mso-position-horizontal:absolute;mso-position-vertical:absolute" fillcolor="#1b99a3" stroked="f" strokecolor="#4a7ebb" strokeweight="1.5pt">
            <v:fill o:detectmouseclick="t"/>
            <v:shadow opacity="22938f" mv:blur="38100f" offset="0,2pt"/>
            <v:textbox inset=",7.2pt,,7.2pt"/>
          </v:rect>
        </w:pict>
      </w:r>
    </w:p>
    <w:p w:rsidR="00764A77" w:rsidRPr="00CB7237" w:rsidRDefault="00764A77" w:rsidP="005E520C">
      <w:pPr>
        <w:pStyle w:val="BasicParagraph"/>
        <w:tabs>
          <w:tab w:val="right" w:pos="8982"/>
        </w:tabs>
        <w:spacing w:before="240" w:after="0"/>
        <w:rPr>
          <w:b/>
          <w:color w:val="FFFFFF" w:themeColor="background1"/>
          <w:sz w:val="36"/>
        </w:rPr>
      </w:pPr>
      <w:r w:rsidRPr="00CB7237">
        <w:rPr>
          <w:b/>
          <w:color w:val="FFFFFF" w:themeColor="background1"/>
          <w:sz w:val="36"/>
        </w:rPr>
        <w:t xml:space="preserve">Policy Development Guide: </w:t>
      </w:r>
      <w:r>
        <w:rPr>
          <w:b/>
          <w:color w:val="FFFFFF" w:themeColor="background1"/>
          <w:sz w:val="36"/>
        </w:rPr>
        <w:tab/>
      </w:r>
    </w:p>
    <w:p w:rsidR="00A867EC" w:rsidRPr="008B0DEF" w:rsidRDefault="00764A77" w:rsidP="00A867EC">
      <w:pPr>
        <w:pStyle w:val="BasicParagraph"/>
        <w:spacing w:after="0" w:line="240" w:lineRule="auto"/>
        <w:ind w:right="-738"/>
        <w:rPr>
          <w:b/>
          <w:color w:val="FFFFFF"/>
          <w:sz w:val="56"/>
        </w:rPr>
      </w:pPr>
      <w:r w:rsidRPr="00CB7237">
        <w:rPr>
          <w:b/>
          <w:color w:val="FFFFFF" w:themeColor="background1"/>
          <w:sz w:val="56"/>
        </w:rPr>
        <w:t xml:space="preserve">Sample Tobacco-Free and </w:t>
      </w:r>
      <w:r w:rsidRPr="00CB7237">
        <w:rPr>
          <w:b/>
          <w:color w:val="FFFFFF" w:themeColor="background1"/>
          <w:sz w:val="56"/>
        </w:rPr>
        <w:tab/>
      </w:r>
      <w:r w:rsidRPr="00CB7237">
        <w:rPr>
          <w:b/>
          <w:color w:val="FFFFFF" w:themeColor="background1"/>
          <w:sz w:val="56"/>
        </w:rPr>
        <w:tab/>
      </w:r>
      <w:r w:rsidRPr="00CB7237">
        <w:rPr>
          <w:b/>
          <w:color w:val="FFFFFF" w:themeColor="background1"/>
          <w:sz w:val="56"/>
        </w:rPr>
        <w:tab/>
        <w:t xml:space="preserve"> Vapor-Free Ordinance</w:t>
      </w:r>
      <w:r w:rsidR="00A867EC">
        <w:rPr>
          <w:b/>
          <w:color w:val="FFFFFF" w:themeColor="background1"/>
          <w:sz w:val="56"/>
        </w:rPr>
        <w:t xml:space="preserve"> </w:t>
      </w:r>
      <w:r w:rsidR="00A867EC">
        <w:rPr>
          <w:b/>
          <w:color w:val="FFFFFF"/>
          <w:sz w:val="56"/>
        </w:rPr>
        <w:t>for Local Government Property</w:t>
      </w:r>
    </w:p>
    <w:p w:rsidR="00764A77" w:rsidRPr="00CB7237" w:rsidRDefault="00764A77" w:rsidP="00764A77">
      <w:pPr>
        <w:pStyle w:val="BasicParagraph"/>
        <w:spacing w:after="0" w:line="240" w:lineRule="auto"/>
        <w:ind w:right="-738"/>
        <w:rPr>
          <w:b/>
          <w:color w:val="FFFFFF" w:themeColor="background1"/>
          <w:sz w:val="56"/>
        </w:rPr>
      </w:pPr>
    </w:p>
    <w:p w:rsidR="00764A77" w:rsidRPr="00CB7237" w:rsidRDefault="00764A77" w:rsidP="00764A77">
      <w:pPr>
        <w:pStyle w:val="nPlancovertext"/>
        <w:tabs>
          <w:tab w:val="left" w:pos="180"/>
          <w:tab w:val="left" w:pos="810"/>
          <w:tab w:val="left" w:pos="8640"/>
        </w:tabs>
        <w:ind w:left="180"/>
        <w:rPr>
          <w:rFonts w:ascii="Arial" w:hAnsi="Arial"/>
          <w:color w:val="595959"/>
        </w:rPr>
      </w:pPr>
    </w:p>
    <w:p w:rsidR="00764A77" w:rsidRPr="00CB7237" w:rsidRDefault="00764A77" w:rsidP="00764A77">
      <w:pPr>
        <w:pStyle w:val="nPlancovertext"/>
        <w:tabs>
          <w:tab w:val="left" w:pos="180"/>
          <w:tab w:val="left" w:pos="810"/>
          <w:tab w:val="left" w:pos="8640"/>
        </w:tabs>
        <w:ind w:left="180"/>
        <w:rPr>
          <w:rFonts w:ascii="Arial" w:hAnsi="Arial"/>
          <w:color w:val="595959"/>
        </w:rPr>
      </w:pPr>
    </w:p>
    <w:p w:rsidR="00764A77" w:rsidRPr="00CB7237" w:rsidRDefault="00764A77" w:rsidP="00764A77">
      <w:pPr>
        <w:pStyle w:val="nPlancovertext"/>
        <w:tabs>
          <w:tab w:val="left" w:pos="180"/>
          <w:tab w:val="left" w:pos="810"/>
          <w:tab w:val="left" w:pos="8640"/>
        </w:tabs>
        <w:ind w:left="180"/>
        <w:rPr>
          <w:rFonts w:ascii="Arial" w:hAnsi="Arial"/>
          <w:color w:val="595959"/>
        </w:rPr>
      </w:pPr>
    </w:p>
    <w:p w:rsidR="00764A77" w:rsidRPr="00CB7237" w:rsidRDefault="00764A77" w:rsidP="00764A77">
      <w:pPr>
        <w:pStyle w:val="nPlancovertext"/>
        <w:tabs>
          <w:tab w:val="left" w:pos="180"/>
          <w:tab w:val="left" w:pos="810"/>
          <w:tab w:val="left" w:pos="8640"/>
        </w:tabs>
        <w:ind w:left="180"/>
        <w:rPr>
          <w:rFonts w:ascii="Arial" w:hAnsi="Arial"/>
          <w:color w:val="595959"/>
        </w:rPr>
      </w:pPr>
    </w:p>
    <w:p w:rsidR="00764A77" w:rsidRPr="00CB7237" w:rsidRDefault="00764A77" w:rsidP="00764A77">
      <w:pPr>
        <w:pStyle w:val="nPlancovertext"/>
        <w:tabs>
          <w:tab w:val="left" w:pos="180"/>
          <w:tab w:val="left" w:pos="810"/>
          <w:tab w:val="left" w:pos="8640"/>
        </w:tabs>
        <w:ind w:left="180"/>
        <w:rPr>
          <w:rFonts w:ascii="Arial" w:hAnsi="Arial"/>
          <w:color w:val="595959"/>
        </w:rPr>
      </w:pPr>
    </w:p>
    <w:p w:rsidR="00764A77" w:rsidRPr="00CB7237" w:rsidRDefault="00764A77" w:rsidP="00764A77">
      <w:pPr>
        <w:pStyle w:val="Heading1"/>
        <w:tabs>
          <w:tab w:val="left" w:pos="0"/>
          <w:tab w:val="right" w:pos="8914"/>
        </w:tabs>
        <w:ind w:left="2160"/>
        <w:rPr>
          <w:rFonts w:ascii="Arial" w:hAnsi="Arial"/>
        </w:rPr>
      </w:pPr>
    </w:p>
    <w:p w:rsidR="00764A77" w:rsidRPr="00CB7237" w:rsidRDefault="00764A77" w:rsidP="005858C0">
      <w:pPr>
        <w:pStyle w:val="Heading1"/>
        <w:tabs>
          <w:tab w:val="right" w:pos="8914"/>
        </w:tabs>
        <w:ind w:left="2160"/>
        <w:rPr>
          <w:rFonts w:ascii="Arial" w:hAnsi="Arial"/>
        </w:rPr>
      </w:pPr>
    </w:p>
    <w:p w:rsidR="00764A77" w:rsidRPr="00CB7237" w:rsidRDefault="00764A77" w:rsidP="005858C0">
      <w:pPr>
        <w:pStyle w:val="Heading1"/>
        <w:tabs>
          <w:tab w:val="right" w:pos="8914"/>
        </w:tabs>
        <w:ind w:left="2160"/>
        <w:rPr>
          <w:rFonts w:ascii="Arial" w:hAnsi="Arial"/>
        </w:rPr>
      </w:pPr>
    </w:p>
    <w:p w:rsidR="00764A77" w:rsidRPr="00CB7237" w:rsidRDefault="00764A77" w:rsidP="00764A77">
      <w:pPr>
        <w:pStyle w:val="nPlancovertext"/>
        <w:tabs>
          <w:tab w:val="left" w:pos="-1710"/>
          <w:tab w:val="left" w:pos="810"/>
          <w:tab w:val="left" w:pos="8640"/>
        </w:tabs>
        <w:ind w:left="-1710"/>
        <w:rPr>
          <w:rFonts w:ascii="Arial" w:hAnsi="Arial"/>
          <w:color w:val="595959"/>
        </w:rPr>
      </w:pPr>
    </w:p>
    <w:p w:rsidR="00764A77" w:rsidRPr="00CB7237" w:rsidRDefault="00764A77" w:rsidP="00764A77">
      <w:pPr>
        <w:pStyle w:val="nPlancovertext"/>
        <w:tabs>
          <w:tab w:val="left" w:pos="180"/>
          <w:tab w:val="left" w:pos="810"/>
          <w:tab w:val="left" w:pos="8640"/>
        </w:tabs>
        <w:ind w:left="180"/>
        <w:rPr>
          <w:rFonts w:ascii="Arial" w:hAnsi="Arial"/>
          <w:color w:val="595959"/>
        </w:rPr>
      </w:pPr>
    </w:p>
    <w:p w:rsidR="00764A77" w:rsidRPr="00CB7237" w:rsidRDefault="00764A77" w:rsidP="00764A77">
      <w:pPr>
        <w:pStyle w:val="nPlancovertext"/>
        <w:tabs>
          <w:tab w:val="left" w:pos="180"/>
          <w:tab w:val="left" w:pos="810"/>
          <w:tab w:val="left" w:pos="8640"/>
        </w:tabs>
        <w:ind w:left="180"/>
        <w:rPr>
          <w:rFonts w:ascii="Arial" w:hAnsi="Arial"/>
          <w:color w:val="595959"/>
        </w:rPr>
      </w:pPr>
    </w:p>
    <w:p w:rsidR="00764A77" w:rsidRPr="00CB7237" w:rsidRDefault="00764A77" w:rsidP="00764A77">
      <w:pPr>
        <w:pStyle w:val="nPlancovertext"/>
        <w:tabs>
          <w:tab w:val="left" w:pos="180"/>
          <w:tab w:val="left" w:pos="810"/>
          <w:tab w:val="left" w:pos="8640"/>
        </w:tabs>
        <w:ind w:left="180"/>
        <w:rPr>
          <w:rFonts w:ascii="Arial" w:hAnsi="Arial"/>
          <w:color w:val="595959"/>
        </w:rPr>
      </w:pPr>
    </w:p>
    <w:p w:rsidR="00764A77" w:rsidRPr="00CB7237" w:rsidRDefault="00764A77" w:rsidP="00764A77">
      <w:pPr>
        <w:pStyle w:val="nPlancovertext"/>
        <w:tabs>
          <w:tab w:val="left" w:pos="5784"/>
        </w:tabs>
        <w:ind w:left="180"/>
        <w:rPr>
          <w:rFonts w:ascii="Arial" w:hAnsi="Arial"/>
          <w:color w:val="767878"/>
        </w:rPr>
      </w:pPr>
    </w:p>
    <w:p w:rsidR="00764A77" w:rsidRPr="00CB7237" w:rsidRDefault="00764A77" w:rsidP="00764A77">
      <w:pPr>
        <w:pStyle w:val="nPlancovertext"/>
        <w:tabs>
          <w:tab w:val="left" w:pos="5784"/>
        </w:tabs>
        <w:ind w:left="180"/>
        <w:rPr>
          <w:rFonts w:ascii="Arial" w:hAnsi="Arial"/>
          <w:color w:val="767878"/>
        </w:rPr>
      </w:pPr>
    </w:p>
    <w:p w:rsidR="00764A77" w:rsidRPr="00CB7237" w:rsidRDefault="00764A77" w:rsidP="00764A77">
      <w:pPr>
        <w:pStyle w:val="nPlancovertext"/>
        <w:tabs>
          <w:tab w:val="left" w:pos="5784"/>
        </w:tabs>
        <w:ind w:left="180"/>
        <w:rPr>
          <w:rFonts w:ascii="Arial" w:hAnsi="Arial"/>
          <w:color w:val="767878"/>
        </w:rPr>
      </w:pPr>
    </w:p>
    <w:p w:rsidR="00764A77" w:rsidRPr="00CB7237" w:rsidRDefault="00764A77" w:rsidP="00764A77">
      <w:pPr>
        <w:pStyle w:val="nPlancovertext"/>
        <w:tabs>
          <w:tab w:val="left" w:pos="5784"/>
        </w:tabs>
        <w:ind w:left="180"/>
        <w:rPr>
          <w:rFonts w:ascii="Arial" w:hAnsi="Arial"/>
          <w:color w:val="767878"/>
        </w:rPr>
      </w:pPr>
    </w:p>
    <w:p w:rsidR="00764A77" w:rsidRPr="00CB7237" w:rsidRDefault="00764A77" w:rsidP="00764A77">
      <w:pPr>
        <w:pStyle w:val="nPlancovertext"/>
        <w:tabs>
          <w:tab w:val="left" w:pos="90"/>
          <w:tab w:val="left" w:pos="180"/>
          <w:tab w:val="left" w:pos="5784"/>
        </w:tabs>
        <w:spacing w:before="60"/>
        <w:ind w:left="0"/>
        <w:rPr>
          <w:rFonts w:ascii="Arial" w:hAnsi="Arial"/>
          <w:color w:val="808080" w:themeColor="background1" w:themeShade="80"/>
        </w:rPr>
      </w:pPr>
    </w:p>
    <w:p w:rsidR="00764A77" w:rsidRPr="00CB7237" w:rsidRDefault="00764A77" w:rsidP="00764A77">
      <w:pPr>
        <w:pStyle w:val="nPlancovertext"/>
        <w:tabs>
          <w:tab w:val="left" w:pos="90"/>
          <w:tab w:val="left" w:pos="180"/>
          <w:tab w:val="left" w:pos="5784"/>
        </w:tabs>
        <w:spacing w:before="60"/>
        <w:ind w:left="0"/>
        <w:rPr>
          <w:rFonts w:ascii="Arial" w:hAnsi="Arial"/>
          <w:color w:val="808080" w:themeColor="background1" w:themeShade="80"/>
        </w:rPr>
      </w:pPr>
    </w:p>
    <w:p w:rsidR="00764A77" w:rsidRPr="00CB7237" w:rsidRDefault="00764A77" w:rsidP="00764A77">
      <w:pPr>
        <w:pStyle w:val="nPlancovertext"/>
        <w:tabs>
          <w:tab w:val="left" w:pos="90"/>
          <w:tab w:val="left" w:pos="180"/>
          <w:tab w:val="left" w:pos="5784"/>
        </w:tabs>
        <w:spacing w:before="60"/>
        <w:ind w:left="0"/>
        <w:rPr>
          <w:rFonts w:ascii="Arial" w:hAnsi="Arial"/>
          <w:color w:val="808080" w:themeColor="background1" w:themeShade="80"/>
        </w:rPr>
      </w:pPr>
    </w:p>
    <w:p w:rsidR="00764A77" w:rsidRPr="00CB7237" w:rsidRDefault="00764A77" w:rsidP="00764A77">
      <w:pPr>
        <w:pStyle w:val="nPlancovertext"/>
        <w:tabs>
          <w:tab w:val="left" w:pos="90"/>
          <w:tab w:val="left" w:pos="180"/>
          <w:tab w:val="left" w:pos="5784"/>
        </w:tabs>
        <w:spacing w:before="60"/>
        <w:ind w:left="0"/>
        <w:rPr>
          <w:rFonts w:ascii="Arial" w:hAnsi="Arial"/>
          <w:color w:val="808080" w:themeColor="background1" w:themeShade="80"/>
        </w:rPr>
      </w:pPr>
    </w:p>
    <w:p w:rsidR="00764A77" w:rsidRPr="00CB7237" w:rsidRDefault="00764A77" w:rsidP="00764A77">
      <w:pPr>
        <w:pStyle w:val="nPlancovertext"/>
        <w:tabs>
          <w:tab w:val="left" w:pos="90"/>
          <w:tab w:val="left" w:pos="180"/>
          <w:tab w:val="left" w:pos="5784"/>
        </w:tabs>
        <w:spacing w:before="60"/>
        <w:ind w:left="0"/>
        <w:rPr>
          <w:rFonts w:ascii="Arial" w:hAnsi="Arial"/>
          <w:color w:val="808080" w:themeColor="background1" w:themeShade="80"/>
        </w:rPr>
      </w:pPr>
    </w:p>
    <w:p w:rsidR="00764A77" w:rsidRPr="00CB7237" w:rsidRDefault="00764A77" w:rsidP="00764A77">
      <w:pPr>
        <w:pStyle w:val="nPlancovertext"/>
        <w:tabs>
          <w:tab w:val="left" w:pos="90"/>
          <w:tab w:val="left" w:pos="180"/>
          <w:tab w:val="left" w:pos="5784"/>
        </w:tabs>
        <w:spacing w:before="60"/>
        <w:ind w:left="0"/>
        <w:rPr>
          <w:rFonts w:ascii="Arial" w:hAnsi="Arial"/>
          <w:color w:val="808080" w:themeColor="background1" w:themeShade="80"/>
        </w:rPr>
      </w:pPr>
    </w:p>
    <w:p w:rsidR="005E520C" w:rsidRPr="00CB7237" w:rsidRDefault="005E520C" w:rsidP="005E520C">
      <w:pPr>
        <w:pStyle w:val="BasicParagraph"/>
        <w:spacing w:after="180"/>
      </w:pPr>
      <w:r w:rsidRPr="00CB7237">
        <w:t>This document offers an editable version of the</w:t>
      </w:r>
      <w:r>
        <w:t xml:space="preserve"> Sample</w:t>
      </w:r>
      <w:r w:rsidRPr="00CB7237">
        <w:t xml:space="preserve"> Tobacco-</w:t>
      </w:r>
      <w:r>
        <w:t>f</w:t>
      </w:r>
      <w:r w:rsidRPr="00CB7237">
        <w:t>ree and Vapor-</w:t>
      </w:r>
      <w:r>
        <w:t>f</w:t>
      </w:r>
      <w:r w:rsidRPr="00CB7237">
        <w:t>ree</w:t>
      </w:r>
      <w:r>
        <w:t xml:space="preserve"> </w:t>
      </w:r>
      <w:r w:rsidRPr="00CB7237">
        <w:t>Ordinance</w:t>
      </w:r>
      <w:r>
        <w:t xml:space="preserve"> for Local Government Property</w:t>
      </w:r>
      <w:r w:rsidRPr="00CB7237">
        <w:t>. The Center for Advancement of Wellness</w:t>
      </w:r>
      <w:r>
        <w:t xml:space="preserve"> is available</w:t>
      </w:r>
      <w:r w:rsidRPr="00CB7237">
        <w:t xml:space="preserve"> to tailor the</w:t>
      </w:r>
      <w:r>
        <w:t xml:space="preserve"> Sample O</w:t>
      </w:r>
      <w:r w:rsidRPr="00CB7237">
        <w:t xml:space="preserve">rdinance to meet a local government’s needs and goals. </w:t>
      </w:r>
    </w:p>
    <w:p w:rsidR="005E520C" w:rsidRPr="00D668A5" w:rsidRDefault="005E520C" w:rsidP="00E4640A">
      <w:pPr>
        <w:pStyle w:val="headingssecondary"/>
      </w:pPr>
      <w:r w:rsidRPr="00D668A5">
        <w:t>Introduction</w:t>
      </w:r>
    </w:p>
    <w:p w:rsidR="005E520C" w:rsidRPr="00CB7237" w:rsidRDefault="005E520C" w:rsidP="005E520C">
      <w:pPr>
        <w:pStyle w:val="BasicParagraph"/>
        <w:spacing w:after="180"/>
      </w:pPr>
      <w:r w:rsidRPr="00CB7237">
        <w:t>This</w:t>
      </w:r>
      <w:r>
        <w:t xml:space="preserve"> Sample </w:t>
      </w:r>
      <w:r w:rsidRPr="00CB7237">
        <w:t>Ordinance is for local governments that want to protect residents, employees, and visitors from exposure to harmful secondhand smoke</w:t>
      </w:r>
      <w:r>
        <w:t>.  Using this resource, jurisdictions can</w:t>
      </w:r>
      <w:r w:rsidRPr="00CB7237">
        <w:t xml:space="preserve"> promote the modeling of healthy behavior for young residents and reduce litter from tobacco products. Note that this </w:t>
      </w:r>
      <w:r>
        <w:t>O</w:t>
      </w:r>
      <w:r w:rsidRPr="00CB7237">
        <w:t>rdinance also regulates the use of vapor products, such as e-cigarettes</w:t>
      </w:r>
      <w:r>
        <w:t>, on local government property.</w:t>
      </w:r>
    </w:p>
    <w:p w:rsidR="005E520C" w:rsidRPr="00CB7237" w:rsidRDefault="005E520C" w:rsidP="005E520C">
      <w:pPr>
        <w:pStyle w:val="BasicParagraph"/>
        <w:spacing w:after="180"/>
        <w:rPr>
          <w:rFonts w:cs="Times New Roman"/>
        </w:rPr>
      </w:pPr>
      <w:r w:rsidRPr="00CB7237">
        <w:rPr>
          <w:rFonts w:cs="Times New Roman"/>
        </w:rPr>
        <w:t xml:space="preserve">Oklahoma state law prohibits smoking tobacco products in most indoor workplaces, but the law contains several exemptions that allow indoor smoking in limited places. State law permits local governments to prohibit smoking on property owned or operated by local governments. </w:t>
      </w:r>
      <w:r>
        <w:rPr>
          <w:rFonts w:cs="Times New Roman"/>
        </w:rPr>
        <w:t xml:space="preserve">The preemption provision in state law specifically allows local governments to regulate “smoking” on local government property, but does not address whether local governments may regulate the use of vapor and other tobacco products. </w:t>
      </w:r>
    </w:p>
    <w:p w:rsidR="005E520C" w:rsidRPr="00E4640A" w:rsidRDefault="005E520C" w:rsidP="00E4640A">
      <w:pPr>
        <w:pStyle w:val="Heading2A"/>
      </w:pPr>
      <w:r w:rsidRPr="00E4640A">
        <w:t>How to Customize the Ordinance</w:t>
      </w:r>
    </w:p>
    <w:p w:rsidR="005E520C" w:rsidRPr="00CB7237" w:rsidRDefault="005E520C" w:rsidP="005E520C">
      <w:pPr>
        <w:pStyle w:val="BasicParagraph"/>
        <w:spacing w:after="120"/>
      </w:pPr>
      <w:r w:rsidRPr="00CB7237">
        <w:t>In this</w:t>
      </w:r>
      <w:r>
        <w:t xml:space="preserve"> Sample</w:t>
      </w:r>
      <w:r w:rsidRPr="00CB7237">
        <w:t xml:space="preserve"> Ordinance, language written in </w:t>
      </w:r>
      <w:r w:rsidRPr="00CB7237">
        <w:rPr>
          <w:i/>
        </w:rPr>
        <w:t>italics</w:t>
      </w:r>
      <w:r w:rsidRPr="00CB7237">
        <w:t xml:space="preserve"> and in [</w:t>
      </w:r>
      <w:r w:rsidRPr="00A94818">
        <w:t>brackets</w:t>
      </w:r>
      <w:r w:rsidRPr="00CB7237">
        <w:t xml:space="preserve">] provides different options or explains the type of information that needs to be inserted in a blank space. In other cases, the </w:t>
      </w:r>
      <w:r>
        <w:t>O</w:t>
      </w:r>
      <w:r w:rsidRPr="00CB7237">
        <w:t>rdinance offers a choice of options (e.g., [</w:t>
      </w:r>
      <w:r w:rsidRPr="00CB7237">
        <w:rPr>
          <w:u w:val="single"/>
        </w:rPr>
        <w:t>choice one</w:t>
      </w:r>
      <w:r w:rsidRPr="00CB7237">
        <w:t xml:space="preserve"> / </w:t>
      </w:r>
      <w:r w:rsidRPr="00CB7237">
        <w:rPr>
          <w:u w:val="double"/>
        </w:rPr>
        <w:t>choice two</w:t>
      </w:r>
      <w:r w:rsidRPr="00CB7237">
        <w:t xml:space="preserve">]). Governments will need to fill in the blanks and choose the elements that are right for them. In some cases, comment boxes describe the elements in more detail or provide additional information. These comment boxes should be deleted from the final version of the policy. </w:t>
      </w:r>
    </w:p>
    <w:p w:rsidR="005E520C" w:rsidRPr="00CB7237" w:rsidRDefault="005E520C" w:rsidP="005E520C">
      <w:pPr>
        <w:pStyle w:val="BasicParagraph"/>
        <w:spacing w:after="80"/>
      </w:pPr>
      <w:r w:rsidRPr="00CB7237">
        <w:t>Here is a step-by-step process for customizing the</w:t>
      </w:r>
      <w:r>
        <w:t xml:space="preserve"> Sample</w:t>
      </w:r>
      <w:r w:rsidRPr="00CB7237">
        <w:t xml:space="preserve"> </w:t>
      </w:r>
      <w:r>
        <w:t>O</w:t>
      </w:r>
      <w:r w:rsidRPr="00CB7237">
        <w:t>rdinance:</w:t>
      </w:r>
    </w:p>
    <w:p w:rsidR="005E520C" w:rsidRPr="00CB7237" w:rsidRDefault="005E520C" w:rsidP="005E520C">
      <w:pPr>
        <w:pStyle w:val="bullets"/>
        <w:spacing w:after="80"/>
      </w:pPr>
      <w:r w:rsidRPr="00CB7237">
        <w:t>Carefully read through each line of the</w:t>
      </w:r>
      <w:r>
        <w:t xml:space="preserve"> Sample</w:t>
      </w:r>
      <w:r w:rsidRPr="00CB7237">
        <w:t xml:space="preserve"> </w:t>
      </w:r>
      <w:r>
        <w:t>O</w:t>
      </w:r>
      <w:r w:rsidRPr="00CB7237">
        <w:t xml:space="preserve">rdinance. </w:t>
      </w:r>
    </w:p>
    <w:p w:rsidR="005E520C" w:rsidRDefault="005E520C" w:rsidP="005E520C">
      <w:pPr>
        <w:pStyle w:val="bullets"/>
        <w:spacing w:after="80"/>
      </w:pPr>
      <w:r w:rsidRPr="00CB7237">
        <w:t xml:space="preserve">Starting at the top of the page, begin customizing the text written in </w:t>
      </w:r>
      <w:r w:rsidRPr="00CB7237">
        <w:rPr>
          <w:i/>
        </w:rPr>
        <w:t>italics</w:t>
      </w:r>
      <w:r w:rsidRPr="00CB7237">
        <w:t xml:space="preserve"> and in [</w:t>
      </w:r>
      <w:r w:rsidRPr="00A94818">
        <w:t>brackets</w:t>
      </w:r>
      <w:r w:rsidRPr="00CB7237">
        <w:t>].</w:t>
      </w:r>
    </w:p>
    <w:p w:rsidR="005E520C" w:rsidRDefault="005E520C" w:rsidP="005E520C">
      <w:pPr>
        <w:pStyle w:val="bulletssecondary"/>
        <w:spacing w:after="80"/>
      </w:pPr>
      <w:r>
        <w:t xml:space="preserve">Alternative language is enclosed in brackets (e.g., [___]), and optional provisions are written in </w:t>
      </w:r>
      <w:r w:rsidRPr="00E575D4">
        <w:rPr>
          <w:i/>
        </w:rPr>
        <w:t>italics</w:t>
      </w:r>
      <w:r>
        <w:t>.</w:t>
      </w:r>
    </w:p>
    <w:p w:rsidR="005E520C" w:rsidRPr="00CB7237" w:rsidRDefault="005E520C" w:rsidP="005E520C">
      <w:pPr>
        <w:pStyle w:val="bulletssecondary"/>
        <w:spacing w:after="80"/>
      </w:pPr>
      <w:r w:rsidRPr="00CB7237">
        <w:t>Where the text says [</w:t>
      </w:r>
      <w:r>
        <w:rPr>
          <w:i/>
        </w:rPr>
        <w:t>i</w:t>
      </w:r>
      <w:r w:rsidRPr="00CB7237">
        <w:rPr>
          <w:i/>
        </w:rPr>
        <w:t xml:space="preserve">nsert </w:t>
      </w:r>
      <w:r>
        <w:rPr>
          <w:i/>
        </w:rPr>
        <w:t>c</w:t>
      </w:r>
      <w:r w:rsidRPr="00CB7237">
        <w:rPr>
          <w:i/>
        </w:rPr>
        <w:t xml:space="preserve">ity or </w:t>
      </w:r>
      <w:r>
        <w:rPr>
          <w:i/>
        </w:rPr>
        <w:t>c</w:t>
      </w:r>
      <w:r w:rsidRPr="00CB7237">
        <w:rPr>
          <w:i/>
        </w:rPr>
        <w:t xml:space="preserve">ounty </w:t>
      </w:r>
      <w:r>
        <w:rPr>
          <w:i/>
        </w:rPr>
        <w:t>n</w:t>
      </w:r>
      <w:r w:rsidRPr="00CB7237">
        <w:rPr>
          <w:i/>
        </w:rPr>
        <w:t>ame</w:t>
      </w:r>
      <w:r w:rsidRPr="00CB7237">
        <w:t xml:space="preserve">], individual governments should write or type </w:t>
      </w:r>
      <w:r>
        <w:t>the name of their city or county</w:t>
      </w:r>
      <w:r w:rsidRPr="00CB7237">
        <w:t xml:space="preserve"> in place of the words “</w:t>
      </w:r>
      <w:r>
        <w:rPr>
          <w:i/>
        </w:rPr>
        <w:t>i</w:t>
      </w:r>
      <w:r w:rsidRPr="00CB7237">
        <w:rPr>
          <w:i/>
        </w:rPr>
        <w:t xml:space="preserve">nsert </w:t>
      </w:r>
      <w:r>
        <w:rPr>
          <w:i/>
        </w:rPr>
        <w:t>c</w:t>
      </w:r>
      <w:r w:rsidRPr="00CB7237">
        <w:rPr>
          <w:i/>
        </w:rPr>
        <w:t xml:space="preserve">ity or </w:t>
      </w:r>
      <w:r>
        <w:rPr>
          <w:i/>
        </w:rPr>
        <w:t>c</w:t>
      </w:r>
      <w:r w:rsidRPr="00CB7237">
        <w:rPr>
          <w:i/>
        </w:rPr>
        <w:t xml:space="preserve">ounty </w:t>
      </w:r>
      <w:r>
        <w:rPr>
          <w:i/>
        </w:rPr>
        <w:t>n</w:t>
      </w:r>
      <w:r w:rsidRPr="00CB7237">
        <w:rPr>
          <w:i/>
        </w:rPr>
        <w:t>ame</w:t>
      </w:r>
      <w:r>
        <w:rPr>
          <w:i/>
        </w:rPr>
        <w:t>.</w:t>
      </w:r>
      <w:r w:rsidRPr="00CB7237">
        <w:t xml:space="preserve">” </w:t>
      </w:r>
      <w:r>
        <w:t xml:space="preserve">They should also </w:t>
      </w:r>
      <w:r w:rsidRPr="00CB7237">
        <w:t>delete the brackets.</w:t>
      </w:r>
    </w:p>
    <w:p w:rsidR="00527BFD" w:rsidRDefault="005E520C" w:rsidP="005E520C">
      <w:pPr>
        <w:pStyle w:val="bulletssecondary"/>
        <w:spacing w:after="80"/>
      </w:pPr>
      <w:r w:rsidRPr="00CB7237">
        <w:t>Where the text provides an option, such as [</w:t>
      </w:r>
      <w:r w:rsidRPr="00CB7237">
        <w:rPr>
          <w:u w:val="single"/>
        </w:rPr>
        <w:t>City</w:t>
      </w:r>
      <w:r w:rsidRPr="00CB7237">
        <w:t xml:space="preserve"> / </w:t>
      </w:r>
      <w:r w:rsidRPr="00CB7237">
        <w:rPr>
          <w:u w:val="double"/>
        </w:rPr>
        <w:t>County</w:t>
      </w:r>
      <w:r w:rsidRPr="00CB7237">
        <w:t>] or [</w:t>
      </w:r>
      <w:r w:rsidRPr="00CB7237">
        <w:rPr>
          <w:u w:val="single"/>
        </w:rPr>
        <w:t>article</w:t>
      </w:r>
      <w:r w:rsidRPr="00CB7237">
        <w:t xml:space="preserve"> / </w:t>
      </w:r>
      <w:r w:rsidRPr="00CB7237">
        <w:rPr>
          <w:u w:val="double"/>
        </w:rPr>
        <w:t>chapter</w:t>
      </w:r>
      <w:r w:rsidRPr="00CB7237">
        <w:t xml:space="preserve">], the government should choose the option that applies and then delete the other option, </w:t>
      </w:r>
      <w:r>
        <w:t xml:space="preserve">the </w:t>
      </w:r>
      <w:r w:rsidRPr="00CB7237">
        <w:t>underlin</w:t>
      </w:r>
      <w:r>
        <w:t>es</w:t>
      </w:r>
      <w:r w:rsidRPr="00CB7237">
        <w:t xml:space="preserve">, and </w:t>
      </w:r>
      <w:r>
        <w:t xml:space="preserve">the </w:t>
      </w:r>
      <w:r w:rsidRPr="00CB7237">
        <w:t>brackets. For example, [</w:t>
      </w:r>
      <w:r w:rsidRPr="00CB7237">
        <w:rPr>
          <w:u w:val="single"/>
        </w:rPr>
        <w:t>City</w:t>
      </w:r>
      <w:r w:rsidRPr="00CB7237">
        <w:t xml:space="preserve"> / </w:t>
      </w:r>
      <w:r w:rsidRPr="00CB7237">
        <w:rPr>
          <w:u w:val="double"/>
        </w:rPr>
        <w:t>County</w:t>
      </w:r>
      <w:r w:rsidRPr="00CB7237">
        <w:t xml:space="preserve">] would be changed to “City” if a city is adopting the ordinance. </w:t>
      </w:r>
    </w:p>
    <w:p w:rsidR="005E520C" w:rsidRPr="00CB7237" w:rsidRDefault="005E520C" w:rsidP="00527BFD">
      <w:pPr>
        <w:pStyle w:val="bulletssecondary"/>
        <w:numPr>
          <w:ilvl w:val="0"/>
          <w:numId w:val="0"/>
        </w:numPr>
        <w:spacing w:after="80"/>
        <w:ind w:left="990"/>
      </w:pPr>
    </w:p>
    <w:p w:rsidR="005E520C" w:rsidRPr="00CB7237" w:rsidRDefault="005E520C" w:rsidP="005E520C">
      <w:pPr>
        <w:pStyle w:val="bullets"/>
        <w:spacing w:after="120"/>
      </w:pPr>
      <w:r w:rsidRPr="00CB7237">
        <w:t xml:space="preserve">Communities should customize the </w:t>
      </w:r>
      <w:r>
        <w:t>O</w:t>
      </w:r>
      <w:r w:rsidRPr="00CB7237">
        <w:t xml:space="preserve">rdinance elements they choose to adopt and delete the elements they do not </w:t>
      </w:r>
      <w:r>
        <w:t>incorporate</w:t>
      </w:r>
      <w:r w:rsidRPr="00CB7237">
        <w:t xml:space="preserve">. </w:t>
      </w:r>
    </w:p>
    <w:p w:rsidR="005E520C" w:rsidRPr="00CB7237" w:rsidRDefault="005E520C" w:rsidP="005E520C">
      <w:pPr>
        <w:pStyle w:val="BasicParagraph"/>
        <w:rPr>
          <w:iCs/>
        </w:rPr>
      </w:pPr>
      <w:r w:rsidRPr="00CB7237">
        <w:t>This</w:t>
      </w:r>
      <w:r>
        <w:t xml:space="preserve"> Sample</w:t>
      </w:r>
      <w:r w:rsidRPr="00CB7237">
        <w:t xml:space="preserve"> Ordinance contains all the recommended elements </w:t>
      </w:r>
      <w:r>
        <w:t>of</w:t>
      </w:r>
      <w:r w:rsidRPr="00372CED">
        <w:t xml:space="preserve"> a comprehensive policy</w:t>
      </w:r>
      <w:r w:rsidRPr="001A4960">
        <w:t xml:space="preserve"> </w:t>
      </w:r>
      <w:r>
        <w:t xml:space="preserve">that are </w:t>
      </w:r>
      <w:r w:rsidRPr="00372CED">
        <w:t>allow</w:t>
      </w:r>
      <w:r>
        <w:t>able under current Oklahoma law.</w:t>
      </w:r>
      <w:r w:rsidRPr="00372CED">
        <w:t xml:space="preserve"> </w:t>
      </w:r>
      <w:r>
        <w:t xml:space="preserve">It is </w:t>
      </w:r>
      <w:r w:rsidRPr="00372CED">
        <w:t xml:space="preserve">founded </w:t>
      </w:r>
      <w:r>
        <w:t>on</w:t>
      </w:r>
      <w:r w:rsidRPr="00372CED">
        <w:t xml:space="preserve"> tobacco control best practices</w:t>
      </w:r>
      <w:r>
        <w:t xml:space="preserve">. </w:t>
      </w:r>
      <w:r w:rsidRPr="00CB7237">
        <w:t xml:space="preserve">If a local government wishes to </w:t>
      </w:r>
      <w:r w:rsidRPr="00CB7237">
        <w:rPr>
          <w:iCs/>
        </w:rPr>
        <w:t>make changes to the</w:t>
      </w:r>
      <w:r>
        <w:rPr>
          <w:iCs/>
        </w:rPr>
        <w:t xml:space="preserve"> Sample O</w:t>
      </w:r>
      <w:r w:rsidRPr="00CB7237">
        <w:rPr>
          <w:iCs/>
        </w:rPr>
        <w:t>rdinance language before adoption, grantees should contact the Center for Advancement of Wellness to identify language options that will address their needs.</w:t>
      </w:r>
    </w:p>
    <w:p w:rsidR="00764A77" w:rsidRPr="00CB7237" w:rsidRDefault="00764A77" w:rsidP="00764A77">
      <w:pPr>
        <w:pStyle w:val="BasicParagraph"/>
        <w:rPr>
          <w:iCs/>
        </w:rPr>
      </w:pPr>
    </w:p>
    <w:p w:rsidR="005E520C" w:rsidRPr="00E4640A" w:rsidRDefault="00764A77" w:rsidP="00E4640A">
      <w:pPr>
        <w:pStyle w:val="Heading2A"/>
        <w:spacing w:line="240" w:lineRule="auto"/>
        <w:rPr>
          <w:rFonts w:cs="Times-Roman"/>
          <w:kern w:val="40"/>
          <w:lang w:bidi="en-US"/>
        </w:rPr>
      </w:pPr>
      <w:r w:rsidRPr="00CB7237">
        <w:br w:type="page"/>
      </w:r>
      <w:r w:rsidR="005E520C" w:rsidRPr="00E4640A">
        <w:t>Sample</w:t>
      </w:r>
      <w:r w:rsidR="005E520C" w:rsidRPr="00E4640A">
        <w:rPr>
          <w:kern w:val="40"/>
        </w:rPr>
        <w:t xml:space="preserve"> Tobacco-free and Vapor-Free Ordinance for local government property</w:t>
      </w:r>
    </w:p>
    <w:p w:rsidR="005E520C" w:rsidRPr="00CB7237" w:rsidRDefault="005E520C" w:rsidP="005E520C">
      <w:pPr>
        <w:pStyle w:val="BasicParagraph"/>
      </w:pPr>
      <w:r w:rsidRPr="00CB7237">
        <w:t>An Ordinance of the [ </w:t>
      </w:r>
      <w:r w:rsidRPr="00CB7237">
        <w:rPr>
          <w:u w:val="single"/>
        </w:rPr>
        <w:t>City</w:t>
      </w:r>
      <w:r w:rsidRPr="00CB7237">
        <w:t xml:space="preserve"> / </w:t>
      </w:r>
      <w:r w:rsidRPr="00CB7237">
        <w:rPr>
          <w:u w:val="double"/>
        </w:rPr>
        <w:t>County</w:t>
      </w:r>
      <w:r w:rsidRPr="00CB7237">
        <w:t xml:space="preserve"> ] of [</w:t>
      </w:r>
      <w:r>
        <w:rPr>
          <w:i/>
        </w:rPr>
        <w:t>i</w:t>
      </w:r>
      <w:r w:rsidRPr="00CB7237">
        <w:rPr>
          <w:i/>
        </w:rPr>
        <w:t xml:space="preserve">nsert </w:t>
      </w:r>
      <w:r>
        <w:rPr>
          <w:i/>
        </w:rPr>
        <w:t>c</w:t>
      </w:r>
      <w:r w:rsidRPr="00CB7237">
        <w:rPr>
          <w:i/>
        </w:rPr>
        <w:t xml:space="preserve">ity or </w:t>
      </w:r>
      <w:r>
        <w:rPr>
          <w:i/>
        </w:rPr>
        <w:t>c</w:t>
      </w:r>
      <w:r w:rsidRPr="00CB7237">
        <w:rPr>
          <w:i/>
        </w:rPr>
        <w:t xml:space="preserve">ounty </w:t>
      </w:r>
      <w:r>
        <w:rPr>
          <w:i/>
        </w:rPr>
        <w:t>n</w:t>
      </w:r>
      <w:r w:rsidRPr="00CB7237">
        <w:rPr>
          <w:i/>
        </w:rPr>
        <w:t>ame</w:t>
      </w:r>
      <w:r w:rsidRPr="00CB7237">
        <w:t>] Amending the [</w:t>
      </w:r>
      <w:r>
        <w:rPr>
          <w:i/>
        </w:rPr>
        <w:t>i</w:t>
      </w:r>
      <w:r w:rsidRPr="00CB7237">
        <w:rPr>
          <w:i/>
        </w:rPr>
        <w:t xml:space="preserve">nsert </w:t>
      </w:r>
      <w:r>
        <w:rPr>
          <w:i/>
        </w:rPr>
        <w:t>c</w:t>
      </w:r>
      <w:r w:rsidRPr="00CB7237">
        <w:rPr>
          <w:i/>
        </w:rPr>
        <w:t xml:space="preserve">ity or </w:t>
      </w:r>
      <w:r>
        <w:rPr>
          <w:i/>
        </w:rPr>
        <w:t>c</w:t>
      </w:r>
      <w:r w:rsidRPr="00CB7237">
        <w:rPr>
          <w:i/>
        </w:rPr>
        <w:t xml:space="preserve">ounty </w:t>
      </w:r>
      <w:r>
        <w:rPr>
          <w:i/>
        </w:rPr>
        <w:t>n</w:t>
      </w:r>
      <w:r w:rsidRPr="00CB7237">
        <w:rPr>
          <w:i/>
        </w:rPr>
        <w:t>ame</w:t>
      </w:r>
      <w:r w:rsidRPr="00CB7237">
        <w:t>] Municipal Code to Regulate the Use of Tobacco Products and Vapor Products</w:t>
      </w:r>
      <w:r>
        <w:t>.</w:t>
      </w:r>
    </w:p>
    <w:p w:rsidR="005E520C" w:rsidRPr="00CB7237" w:rsidRDefault="005E520C" w:rsidP="005E520C">
      <w:pPr>
        <w:pStyle w:val="BasicParagraph"/>
      </w:pPr>
      <w:r w:rsidRPr="00CB7237">
        <w:t>It is the intent of the [</w:t>
      </w:r>
      <w:r w:rsidRPr="00CB7237">
        <w:rPr>
          <w:u w:val="single"/>
        </w:rPr>
        <w:t>City Council</w:t>
      </w:r>
      <w:r w:rsidRPr="00CB7237">
        <w:t xml:space="preserve"> / </w:t>
      </w:r>
      <w:r w:rsidRPr="00CB7237">
        <w:rPr>
          <w:u w:val="double"/>
        </w:rPr>
        <w:t xml:space="preserve">County </w:t>
      </w:r>
      <w:r w:rsidRPr="00F46607">
        <w:rPr>
          <w:u w:val="double"/>
        </w:rPr>
        <w:t>Commissioners</w:t>
      </w:r>
      <w:r w:rsidRPr="00F46607">
        <w:t>],</w:t>
      </w:r>
      <w:r w:rsidRPr="00CB7237">
        <w:t xml:space="preserve"> in enacting this ordinance, to provide for the public health, safety, and welfare by discouraging the inherently dangerous behavior of tobacco product and vapor product use around non-users, especially children; by protecting the public from exposure to secondhand smoke where people work, play, and learn; by reducing the potential for children to wrongly associate tobacco product and vapor product use with a healthy lifestyle; and by affirming and promoting a healthy environment in the [</w:t>
      </w:r>
      <w:r w:rsidRPr="00CB7237">
        <w:rPr>
          <w:u w:val="single"/>
        </w:rPr>
        <w:t>City</w:t>
      </w:r>
      <w:r w:rsidRPr="00CB7237">
        <w:t xml:space="preserve"> / </w:t>
      </w:r>
      <w:r w:rsidRPr="00CB7237">
        <w:rPr>
          <w:u w:val="double"/>
        </w:rPr>
        <w:t>County</w:t>
      </w:r>
      <w:r w:rsidRPr="00CB7237">
        <w:t>].</w:t>
      </w:r>
    </w:p>
    <w:p w:rsidR="005E520C" w:rsidRPr="00CB7237" w:rsidRDefault="005E520C" w:rsidP="005E520C">
      <w:pPr>
        <w:pStyle w:val="commentsbox"/>
        <w:rPr>
          <w:b/>
          <w:caps/>
        </w:rPr>
      </w:pPr>
      <w:r w:rsidRPr="00CB7237">
        <w:rPr>
          <w:b/>
        </w:rPr>
        <w:t>Comment on Ordinance</w:t>
      </w:r>
      <w:r w:rsidRPr="00CB7237">
        <w:rPr>
          <w:b/>
          <w:caps/>
        </w:rPr>
        <w:t xml:space="preserve"> </w:t>
      </w:r>
      <w:r w:rsidRPr="00CB7237">
        <w:rPr>
          <w:b/>
          <w:caps/>
        </w:rPr>
        <w:tab/>
      </w:r>
      <w:r w:rsidRPr="00CB7237">
        <w:rPr>
          <w:b/>
          <w:caps/>
        </w:rPr>
        <w:tab/>
      </w:r>
      <w:r w:rsidRPr="00CB7237">
        <w:rPr>
          <w:b/>
          <w:caps/>
        </w:rPr>
        <w:tab/>
      </w:r>
      <w:r w:rsidRPr="00CB7237">
        <w:rPr>
          <w:b/>
          <w:caps/>
        </w:rPr>
        <w:tab/>
      </w:r>
      <w:r w:rsidRPr="00CB7237">
        <w:rPr>
          <w:b/>
          <w:caps/>
        </w:rPr>
        <w:tab/>
      </w:r>
      <w:r w:rsidRPr="00CB7237">
        <w:rPr>
          <w:b/>
          <w:caps/>
        </w:rPr>
        <w:tab/>
      </w:r>
      <w:r w:rsidRPr="00CB7237">
        <w:rPr>
          <w:b/>
          <w:caps/>
        </w:rPr>
        <w:tab/>
      </w:r>
      <w:r w:rsidRPr="00CB7237">
        <w:rPr>
          <w:b/>
          <w:caps/>
        </w:rPr>
        <w:tab/>
      </w:r>
      <w:r w:rsidRPr="00CB7237">
        <w:rPr>
          <w:b/>
          <w:caps/>
        </w:rPr>
        <w:tab/>
      </w:r>
      <w:r w:rsidRPr="00CB7237">
        <w:rPr>
          <w:b/>
          <w:caps/>
        </w:rPr>
        <w:tab/>
      </w:r>
      <w:r w:rsidRPr="00CB7237">
        <w:rPr>
          <w:b/>
          <w:caps/>
        </w:rPr>
        <w:tab/>
      </w:r>
      <w:r w:rsidRPr="00CB7237">
        <w:rPr>
          <w:b/>
          <w:caps/>
        </w:rPr>
        <w:tab/>
      </w:r>
      <w:r w:rsidRPr="00CB7237">
        <w:rPr>
          <w:b/>
          <w:caps/>
        </w:rPr>
        <w:tab/>
      </w:r>
      <w:r w:rsidRPr="00CB7237">
        <w:rPr>
          <w:b/>
          <w:caps/>
        </w:rPr>
        <w:tab/>
      </w:r>
      <w:r w:rsidRPr="00CB7237">
        <w:rPr>
          <w:b/>
          <w:caps/>
        </w:rPr>
        <w:tab/>
      </w:r>
      <w:r w:rsidRPr="00CB7237">
        <w:rPr>
          <w:b/>
          <w:caps/>
        </w:rPr>
        <w:tab/>
        <w:t xml:space="preserve">   </w:t>
      </w:r>
      <w:r w:rsidRPr="00CB7237">
        <w:t xml:space="preserve">This ordinance regulates the use of </w:t>
      </w:r>
      <w:r>
        <w:t>T</w:t>
      </w:r>
      <w:r w:rsidRPr="00CB7237">
        <w:t xml:space="preserve">obacco </w:t>
      </w:r>
      <w:r>
        <w:t>P</w:t>
      </w:r>
      <w:r w:rsidRPr="00CB7237">
        <w:t xml:space="preserve">roducts and </w:t>
      </w:r>
      <w:r>
        <w:t>V</w:t>
      </w:r>
      <w:r w:rsidRPr="00CB7237">
        <w:t xml:space="preserve">apor </w:t>
      </w:r>
      <w:r>
        <w:t>P</w:t>
      </w:r>
      <w:r w:rsidRPr="00CB7237">
        <w:t xml:space="preserve">roducts. </w:t>
      </w:r>
    </w:p>
    <w:p w:rsidR="005E520C" w:rsidRPr="00CB7237" w:rsidRDefault="005E520C" w:rsidP="005E520C">
      <w:pPr>
        <w:pStyle w:val="BasicParagraph"/>
      </w:pPr>
      <w:r w:rsidRPr="00E4640A">
        <w:rPr>
          <w:color w:val="1B99A3"/>
          <w:sz w:val="28"/>
        </w:rPr>
        <w:t>SECTION I.</w:t>
      </w:r>
      <w:r>
        <w:t xml:space="preserve"> </w:t>
      </w:r>
      <w:r w:rsidRPr="00CB7237">
        <w:t>[</w:t>
      </w:r>
      <w:r w:rsidRPr="00CB7237">
        <w:rPr>
          <w:u w:val="single"/>
        </w:rPr>
        <w:t>Article</w:t>
      </w:r>
      <w:r w:rsidRPr="00CB7237">
        <w:t xml:space="preserve"> / </w:t>
      </w:r>
      <w:r w:rsidRPr="00CB7237">
        <w:rPr>
          <w:u w:val="double"/>
        </w:rPr>
        <w:t>Chapter</w:t>
      </w:r>
      <w:r w:rsidRPr="00CB7237">
        <w:t>] of the [</w:t>
      </w:r>
      <w:r>
        <w:rPr>
          <w:i/>
        </w:rPr>
        <w:t>i</w:t>
      </w:r>
      <w:r w:rsidRPr="00CB7237">
        <w:rPr>
          <w:i/>
        </w:rPr>
        <w:t xml:space="preserve">nsert </w:t>
      </w:r>
      <w:r>
        <w:rPr>
          <w:i/>
        </w:rPr>
        <w:t>c</w:t>
      </w:r>
      <w:r w:rsidRPr="00CB7237">
        <w:rPr>
          <w:i/>
        </w:rPr>
        <w:t xml:space="preserve">ity or </w:t>
      </w:r>
      <w:r>
        <w:rPr>
          <w:i/>
        </w:rPr>
        <w:t>c</w:t>
      </w:r>
      <w:r w:rsidRPr="00CB7237">
        <w:rPr>
          <w:i/>
        </w:rPr>
        <w:t xml:space="preserve">ounty </w:t>
      </w:r>
      <w:r>
        <w:rPr>
          <w:i/>
        </w:rPr>
        <w:t>n</w:t>
      </w:r>
      <w:r w:rsidRPr="00CB7237">
        <w:rPr>
          <w:i/>
        </w:rPr>
        <w:t>ame</w:t>
      </w:r>
      <w:r w:rsidRPr="00CB7237">
        <w:t>] Municipal Code is hereby amended to read as follows:</w:t>
      </w:r>
    </w:p>
    <w:p w:rsidR="005E520C" w:rsidRPr="00D668A5" w:rsidRDefault="005E520C" w:rsidP="00E4640A">
      <w:pPr>
        <w:pStyle w:val="headingssecondary"/>
      </w:pPr>
      <w:r>
        <w:t xml:space="preserve">Sec. 1. </w:t>
      </w:r>
      <w:r w:rsidRPr="00D668A5">
        <w:t xml:space="preserve">Definitions </w:t>
      </w:r>
    </w:p>
    <w:p w:rsidR="005E520C" w:rsidRPr="00CB7237" w:rsidRDefault="005E520C" w:rsidP="005E520C">
      <w:pPr>
        <w:pStyle w:val="BasicParagraph"/>
      </w:pPr>
      <w:r w:rsidRPr="00CB7237">
        <w:t>The following words and phrases, whenever used in this [</w:t>
      </w:r>
      <w:r w:rsidRPr="00CB7237">
        <w:rPr>
          <w:u w:val="single"/>
        </w:rPr>
        <w:t>article</w:t>
      </w:r>
      <w:r w:rsidRPr="00CB7237">
        <w:t xml:space="preserve"> / </w:t>
      </w:r>
      <w:r w:rsidRPr="00CB7237">
        <w:rPr>
          <w:u w:val="double"/>
        </w:rPr>
        <w:t>chapter</w:t>
      </w:r>
      <w:r w:rsidRPr="00CB7237">
        <w:t>]</w:t>
      </w:r>
      <w:r>
        <w:t>,</w:t>
      </w:r>
      <w:r w:rsidRPr="00CB7237">
        <w:t xml:space="preserve"> shall have the meanings defined in this section unless the context clearly requires otherwise:</w:t>
      </w:r>
    </w:p>
    <w:p w:rsidR="005E520C" w:rsidRPr="00CB7237" w:rsidRDefault="005E520C" w:rsidP="005E520C">
      <w:pPr>
        <w:pStyle w:val="BasicParagraph"/>
        <w:rPr>
          <w:b/>
        </w:rPr>
      </w:pPr>
      <w:r w:rsidRPr="00CB7237">
        <w:rPr>
          <w:b/>
        </w:rPr>
        <w:t xml:space="preserve">Indoor Area </w:t>
      </w:r>
      <w:r w:rsidRPr="00CB7237">
        <w:t>means any enclosed area used or visited by employees or the public, at all times</w:t>
      </w:r>
      <w:r>
        <w:t>,</w:t>
      </w:r>
      <w:r w:rsidRPr="00CB7237">
        <w:t xml:space="preserve"> regardless of whether work is being performed. Indoor Area includes work areas, employee lounges, restrooms, conference rooms, classrooms, employee cafeterias, hallways, an</w:t>
      </w:r>
      <w:r>
        <w:t>y</w:t>
      </w:r>
      <w:r w:rsidRPr="00CB7237">
        <w:t xml:space="preserve"> other spaces</w:t>
      </w:r>
      <w:r>
        <w:t xml:space="preserve"> used or visited by employees,</w:t>
      </w:r>
      <w:r w:rsidRPr="00CB7237">
        <w:t xml:space="preserve"> as well as all space between a floor and ceiling that is predominantly or totally enclosed by walls or windows, regardless of doors, doorways, open or closed windows, stairways, or the like. </w:t>
      </w:r>
    </w:p>
    <w:p w:rsidR="005E520C" w:rsidRPr="00CB7237" w:rsidRDefault="005E520C" w:rsidP="005E520C">
      <w:pPr>
        <w:pStyle w:val="BasicParagraph"/>
        <w:rPr>
          <w:spacing w:val="-2"/>
        </w:rPr>
      </w:pPr>
      <w:r w:rsidRPr="00CB7237">
        <w:rPr>
          <w:b/>
          <w:spacing w:val="-2"/>
        </w:rPr>
        <w:t>Municipal Property</w:t>
      </w:r>
      <w:r w:rsidRPr="00CB7237">
        <w:rPr>
          <w:spacing w:val="-2"/>
        </w:rPr>
        <w:t xml:space="preserve"> means all buildings, Indoor </w:t>
      </w:r>
      <w:r>
        <w:rPr>
          <w:spacing w:val="-2"/>
        </w:rPr>
        <w:t xml:space="preserve">Areas, </w:t>
      </w:r>
      <w:r w:rsidRPr="00CB7237">
        <w:rPr>
          <w:spacing w:val="-2"/>
        </w:rPr>
        <w:t>and Outdoor Areas, including but not limited to recreational areas, and other property, or portions thereof, owned or operated by the [</w:t>
      </w:r>
      <w:r w:rsidRPr="00CB7237">
        <w:rPr>
          <w:spacing w:val="-2"/>
          <w:u w:val="single"/>
        </w:rPr>
        <w:t>City</w:t>
      </w:r>
      <w:r w:rsidRPr="00CB7237">
        <w:rPr>
          <w:spacing w:val="-2"/>
        </w:rPr>
        <w:t xml:space="preserve"> / </w:t>
      </w:r>
      <w:r w:rsidRPr="00CB7237">
        <w:rPr>
          <w:spacing w:val="-2"/>
          <w:u w:val="double"/>
        </w:rPr>
        <w:t>County</w:t>
      </w:r>
      <w:r w:rsidRPr="00CB7237">
        <w:rPr>
          <w:spacing w:val="-2"/>
        </w:rPr>
        <w:t xml:space="preserve">], including but not limited to vehicles and equipment owned by the municipality. </w:t>
      </w:r>
    </w:p>
    <w:p w:rsidR="005E520C" w:rsidRPr="00CB7237" w:rsidRDefault="005E520C" w:rsidP="005E520C">
      <w:pPr>
        <w:pStyle w:val="BasicParagraph"/>
      </w:pPr>
      <w:r w:rsidRPr="00CB7237">
        <w:rPr>
          <w:b/>
        </w:rPr>
        <w:t xml:space="preserve">Outdoor </w:t>
      </w:r>
      <w:r>
        <w:rPr>
          <w:b/>
        </w:rPr>
        <w:t>A</w:t>
      </w:r>
      <w:r w:rsidRPr="00CB7237">
        <w:rPr>
          <w:b/>
        </w:rPr>
        <w:t>rea</w:t>
      </w:r>
      <w:r w:rsidRPr="00CB7237">
        <w:rPr>
          <w:i/>
        </w:rPr>
        <w:t xml:space="preserve"> </w:t>
      </w:r>
      <w:r w:rsidRPr="00CB7237">
        <w:t xml:space="preserve">means any area that is not an Indoor Area, and includes outdoor recreational areas. </w:t>
      </w:r>
    </w:p>
    <w:p w:rsidR="005E520C" w:rsidRPr="00CB7237" w:rsidRDefault="005E520C" w:rsidP="005E520C">
      <w:pPr>
        <w:pStyle w:val="BasicParagraph"/>
      </w:pPr>
      <w:r w:rsidRPr="00CB7237">
        <w:rPr>
          <w:b/>
        </w:rPr>
        <w:t>Smoking</w:t>
      </w:r>
      <w:r w:rsidRPr="00CB7237">
        <w:t xml:space="preserve"> means the carrying by a person of a lighted cigar, cigarette, pipe, or other lighted smoking device. </w:t>
      </w:r>
    </w:p>
    <w:p w:rsidR="005E520C" w:rsidRPr="00CB7237" w:rsidRDefault="005E520C" w:rsidP="005E520C">
      <w:pPr>
        <w:pStyle w:val="BasicParagraph"/>
      </w:pPr>
      <w:r w:rsidRPr="00CB7237">
        <w:rPr>
          <w:b/>
        </w:rPr>
        <w:t>Tobacco Product</w:t>
      </w:r>
      <w:r w:rsidRPr="00CB7237">
        <w:t xml:space="preserve"> means any product that contains tobacco and is intended for human consumption. Tobacco Product does not include any product approved by the United States Food and Drug Administration for sale as a tobacco cessation product.</w:t>
      </w:r>
    </w:p>
    <w:p w:rsidR="005E520C" w:rsidRPr="00CB7237" w:rsidRDefault="005E520C" w:rsidP="005E520C">
      <w:pPr>
        <w:pStyle w:val="BasicParagraph"/>
      </w:pPr>
      <w:r w:rsidRPr="00CB7237">
        <w:rPr>
          <w:b/>
        </w:rPr>
        <w:t>Vapor Product</w:t>
      </w:r>
      <w:r w:rsidRPr="00CB7237">
        <w:t xml:space="preserve"> means any noncombustible product, that may or may not contain nicotine, that employs a mechanical heating element, battery, electronic circuit, or other mechanism, regardless of shape or size, that can be used to produce a vapor in a solution or other form. Vapor Product shall include any vapor cartridge or other container with or without nicotine or other form that is intended to be used with an electronic cigarette, electronic cigar, electronic cigarillo, electronic pipe, or similar product or device and any vapor cartridge or other container of a solution, that may or may not contain nicotine, that is intended to be used with or in an electronic cigarette, electronic cigar, electronic cigarillo</w:t>
      </w:r>
      <w:r>
        <w:t>,</w:t>
      </w:r>
      <w:r w:rsidRPr="00CB7237">
        <w:t xml:space="preserve"> or electronic device.</w:t>
      </w:r>
    </w:p>
    <w:p w:rsidR="005E520C" w:rsidRPr="00D668A5" w:rsidRDefault="005E520C" w:rsidP="00E4640A">
      <w:pPr>
        <w:pStyle w:val="headingssecondary"/>
      </w:pPr>
      <w:r>
        <w:t xml:space="preserve">Sec. 2. </w:t>
      </w:r>
      <w:r w:rsidRPr="00D668A5">
        <w:t xml:space="preserve">Prohibited Conduct </w:t>
      </w:r>
    </w:p>
    <w:p w:rsidR="005E520C" w:rsidRPr="00CB7237" w:rsidRDefault="005E520C" w:rsidP="005E520C">
      <w:pPr>
        <w:pStyle w:val="bullets-abc"/>
      </w:pPr>
      <w:r w:rsidRPr="00CB7237">
        <w:t>Smoking Tobacco Products is prohibited in all places in which Smoking Tobacco Products is prohibited by Oklahoma state law.</w:t>
      </w:r>
    </w:p>
    <w:p w:rsidR="005E520C" w:rsidRPr="00CB7237" w:rsidRDefault="005E520C" w:rsidP="005E520C">
      <w:pPr>
        <w:pStyle w:val="commentsbox"/>
        <w:spacing w:after="0"/>
        <w:ind w:left="720"/>
        <w:rPr>
          <w:b/>
        </w:rPr>
      </w:pPr>
      <w:r w:rsidRPr="00CB7237">
        <w:rPr>
          <w:b/>
        </w:rPr>
        <w:t>Comment on Smoking Prohibition</w:t>
      </w:r>
    </w:p>
    <w:p w:rsidR="005E520C" w:rsidRPr="00CB7237" w:rsidRDefault="005E520C" w:rsidP="005E520C">
      <w:pPr>
        <w:pStyle w:val="commentsbox"/>
        <w:ind w:left="720"/>
      </w:pPr>
      <w:r w:rsidRPr="00CB7237">
        <w:t xml:space="preserve">This provision reiterates the </w:t>
      </w:r>
      <w:r>
        <w:t>S</w:t>
      </w:r>
      <w:r w:rsidRPr="00CB7237">
        <w:t>moking limits in state law, which allows a local government to enforce smoking violations locally.</w:t>
      </w:r>
    </w:p>
    <w:p w:rsidR="005E520C" w:rsidRPr="00CB7237" w:rsidRDefault="005E520C" w:rsidP="005E520C">
      <w:pPr>
        <w:pStyle w:val="bullets-abc"/>
      </w:pPr>
      <w:r w:rsidRPr="00CB7237">
        <w:t>Using Tobacco Products and Vapor Products is prohibited on all Municipal Property</w:t>
      </w:r>
      <w:r>
        <w:t xml:space="preserve">, indoor and outdoor, </w:t>
      </w:r>
      <w:r w:rsidRPr="00CB7237">
        <w:t xml:space="preserve">including </w:t>
      </w:r>
      <w:r>
        <w:t xml:space="preserve">parks and </w:t>
      </w:r>
      <w:r w:rsidRPr="00CB7237">
        <w:t>recreational areas.</w:t>
      </w:r>
    </w:p>
    <w:p w:rsidR="005E520C" w:rsidRPr="00CB7237" w:rsidRDefault="005E520C" w:rsidP="005E520C">
      <w:pPr>
        <w:pStyle w:val="commentsbox"/>
        <w:tabs>
          <w:tab w:val="left" w:pos="720"/>
        </w:tabs>
        <w:spacing w:after="0"/>
        <w:ind w:left="720"/>
        <w:rPr>
          <w:b/>
        </w:rPr>
      </w:pPr>
      <w:r w:rsidRPr="00CB7237">
        <w:rPr>
          <w:b/>
        </w:rPr>
        <w:t xml:space="preserve">Comment on Tobacco </w:t>
      </w:r>
      <w:r>
        <w:rPr>
          <w:b/>
        </w:rPr>
        <w:t xml:space="preserve">Products </w:t>
      </w:r>
      <w:r w:rsidRPr="00CB7237">
        <w:rPr>
          <w:b/>
        </w:rPr>
        <w:t>and Vapor Products Regulation</w:t>
      </w:r>
    </w:p>
    <w:p w:rsidR="005E520C" w:rsidRPr="00CB7237" w:rsidRDefault="005E520C" w:rsidP="005E520C">
      <w:pPr>
        <w:pStyle w:val="commentsbox"/>
        <w:tabs>
          <w:tab w:val="left" w:pos="720"/>
        </w:tabs>
        <w:ind w:left="720"/>
      </w:pPr>
      <w:r w:rsidRPr="00CB7237">
        <w:t xml:space="preserve">This provision prohibits the use of any </w:t>
      </w:r>
      <w:r>
        <w:t>T</w:t>
      </w:r>
      <w:r w:rsidRPr="00CB7237">
        <w:t xml:space="preserve">obacco </w:t>
      </w:r>
      <w:r>
        <w:t>P</w:t>
      </w:r>
      <w:r w:rsidRPr="00CB7237">
        <w:t xml:space="preserve">roduct, including smokeless tobacco, as well as </w:t>
      </w:r>
      <w:r>
        <w:t>V</w:t>
      </w:r>
      <w:r w:rsidRPr="00CB7237">
        <w:t xml:space="preserve">apor </w:t>
      </w:r>
      <w:r>
        <w:t>P</w:t>
      </w:r>
      <w:r w:rsidRPr="00CB7237">
        <w:t xml:space="preserve">roducts on local government property. It applies </w:t>
      </w:r>
      <w:r>
        <w:t>to</w:t>
      </w:r>
      <w:r w:rsidRPr="00CB7237">
        <w:t xml:space="preserve"> both indoor and outdoor areas.</w:t>
      </w:r>
    </w:p>
    <w:p w:rsidR="005E520C" w:rsidRPr="00CB7237" w:rsidRDefault="005E520C" w:rsidP="005E520C">
      <w:pPr>
        <w:pStyle w:val="bullets-abc"/>
      </w:pPr>
      <w:r w:rsidRPr="00CB7237">
        <w:t>Nothing in this [</w:t>
      </w:r>
      <w:r w:rsidRPr="00CB7237">
        <w:rPr>
          <w:u w:val="single"/>
        </w:rPr>
        <w:t>article</w:t>
      </w:r>
      <w:r w:rsidRPr="00CB7237">
        <w:t> / </w:t>
      </w:r>
      <w:r w:rsidRPr="00CB7237">
        <w:rPr>
          <w:u w:val="double"/>
        </w:rPr>
        <w:t>chapter</w:t>
      </w:r>
      <w:r w:rsidRPr="00CB7237">
        <w:t xml:space="preserve">] prohibits any person or entity from prohibiting the use of Tobacco Products or Vapor Products on their property, even if the use of Tobacco Products or Vapor Products is not otherwise prohibited in that area. </w:t>
      </w:r>
    </w:p>
    <w:p w:rsidR="005E520C" w:rsidRPr="00CB7237" w:rsidRDefault="005E520C" w:rsidP="005E520C">
      <w:pPr>
        <w:pStyle w:val="bullets-abc"/>
      </w:pPr>
      <w:r w:rsidRPr="00CB7237">
        <w:t>No person or entity shall knowingly permit the use of Tobacco Products or Vapor Products in an area that is under the control of that person or entity and in which the use of Tobacco Products or Vapor Products is prohibited by law.</w:t>
      </w:r>
    </w:p>
    <w:p w:rsidR="005E520C" w:rsidRPr="00CB7237" w:rsidRDefault="005E520C" w:rsidP="005E520C">
      <w:pPr>
        <w:pStyle w:val="bullets-abc"/>
      </w:pPr>
      <w:r w:rsidRPr="00CB7237">
        <w:t xml:space="preserve">No person or entity shall permit </w:t>
      </w:r>
      <w:r>
        <w:t xml:space="preserve">the placement of </w:t>
      </w:r>
      <w:r w:rsidRPr="00CB7237">
        <w:t>ash receptacles, such as ash trays or ash cans, within an area under the control of that person or entity and in which Smoking is prohibited by law. However, the presence of ash receptacles shall not be a defense to a charge of the use of Tobacco Products or Vapor Products in violation of any provision of this [</w:t>
      </w:r>
      <w:r w:rsidRPr="00CB7237">
        <w:rPr>
          <w:u w:val="single"/>
        </w:rPr>
        <w:t>article</w:t>
      </w:r>
      <w:r w:rsidRPr="00CB7237">
        <w:t> / </w:t>
      </w:r>
      <w:r w:rsidRPr="00CB7237">
        <w:rPr>
          <w:u w:val="double"/>
        </w:rPr>
        <w:t>chapter</w:t>
      </w:r>
      <w:r w:rsidRPr="00CB7237">
        <w:t>].</w:t>
      </w:r>
    </w:p>
    <w:p w:rsidR="005E520C" w:rsidRDefault="005E520C" w:rsidP="005E520C">
      <w:pPr>
        <w:pStyle w:val="bullets-abc"/>
      </w:pPr>
      <w:r w:rsidRPr="002452D5">
        <w:rPr>
          <w:i/>
        </w:rPr>
        <w:t>No person shall dispose of Tobacco Product or Vapor Product waste within an area in which the use of Tobacco Products or Vapor Products is prohibited</w:t>
      </w:r>
      <w:r w:rsidRPr="00CB7237">
        <w:t>.</w:t>
      </w:r>
    </w:p>
    <w:p w:rsidR="005E520C" w:rsidRPr="002452D5" w:rsidRDefault="005E520C" w:rsidP="005E520C">
      <w:pPr>
        <w:pStyle w:val="commentsbox"/>
        <w:spacing w:after="0"/>
        <w:ind w:left="720"/>
        <w:rPr>
          <w:b/>
        </w:rPr>
      </w:pPr>
      <w:r w:rsidRPr="002452D5">
        <w:rPr>
          <w:b/>
        </w:rPr>
        <w:t>Comment on Tobacco Waste</w:t>
      </w:r>
    </w:p>
    <w:p w:rsidR="005E520C" w:rsidRDefault="005E520C" w:rsidP="005E520C">
      <w:pPr>
        <w:pStyle w:val="commentsbox"/>
        <w:ind w:left="720"/>
      </w:pPr>
      <w:r>
        <w:t>This provision is optional. If you include this provision in your ordinance, remove the italics. If you choose not to include this provision, delete it from the ordinance and renumber the provisions accordingly.</w:t>
      </w:r>
    </w:p>
    <w:p w:rsidR="005E520C" w:rsidRPr="00CB7237" w:rsidRDefault="005E520C" w:rsidP="005E520C">
      <w:pPr>
        <w:pStyle w:val="commentsbox"/>
        <w:ind w:left="720"/>
      </w:pPr>
      <w:r>
        <w:t>Prohibiting the disposal of Tobacco Product or Vapor Product waste is intended to reinforce the prohibition on smoking and vaping. However, your community may choose not to penalize people for disposing of tobacco and vapor waste in these areas.</w:t>
      </w:r>
    </w:p>
    <w:p w:rsidR="005E520C" w:rsidRDefault="005E520C" w:rsidP="005E520C">
      <w:pPr>
        <w:pStyle w:val="bullets-abc"/>
      </w:pPr>
      <w:r w:rsidRPr="00CB7237">
        <w:t>No person or entity shall intimidate, threaten, or otherwise retaliate against another person or entity that seeks to attain compliance with this [</w:t>
      </w:r>
      <w:r w:rsidRPr="00CB7237">
        <w:rPr>
          <w:u w:val="single"/>
        </w:rPr>
        <w:t>article</w:t>
      </w:r>
      <w:r w:rsidRPr="00CB7237">
        <w:t xml:space="preserve"> / </w:t>
      </w:r>
      <w:r w:rsidRPr="00CB7237">
        <w:rPr>
          <w:u w:val="double"/>
        </w:rPr>
        <w:t>chapter</w:t>
      </w:r>
      <w:r w:rsidRPr="00CB7237">
        <w:t>].</w:t>
      </w:r>
    </w:p>
    <w:p w:rsidR="005E520C" w:rsidRPr="002452D5" w:rsidRDefault="005E520C" w:rsidP="005E520C">
      <w:pPr>
        <w:pStyle w:val="commentsbox"/>
        <w:spacing w:after="0"/>
        <w:ind w:left="720"/>
        <w:rPr>
          <w:b/>
        </w:rPr>
      </w:pPr>
      <w:r w:rsidRPr="002452D5">
        <w:rPr>
          <w:b/>
        </w:rPr>
        <w:t xml:space="preserve">Comment on </w:t>
      </w:r>
      <w:r>
        <w:rPr>
          <w:b/>
        </w:rPr>
        <w:t xml:space="preserve">Section g. </w:t>
      </w:r>
    </w:p>
    <w:p w:rsidR="005E520C" w:rsidRDefault="005E520C" w:rsidP="005E520C">
      <w:pPr>
        <w:pStyle w:val="commentsbox"/>
        <w:ind w:left="720"/>
      </w:pPr>
      <w:r>
        <w:t xml:space="preserve">If you delete subsection f. regarding Tobacco Product and Vapor Product waste, please renumber this subsection as “f.” </w:t>
      </w:r>
    </w:p>
    <w:p w:rsidR="005E520C" w:rsidRPr="00D668A5" w:rsidRDefault="005E520C" w:rsidP="00E4640A">
      <w:pPr>
        <w:pStyle w:val="headingssecondary"/>
      </w:pPr>
      <w:r>
        <w:t xml:space="preserve">Sec. 3. </w:t>
      </w:r>
      <w:r w:rsidRPr="00D668A5">
        <w:t xml:space="preserve">Required Signs </w:t>
      </w:r>
    </w:p>
    <w:p w:rsidR="005E520C" w:rsidRPr="00CB7237" w:rsidRDefault="005E520C" w:rsidP="005E520C">
      <w:pPr>
        <w:pStyle w:val="bullets-abc"/>
        <w:numPr>
          <w:ilvl w:val="0"/>
          <w:numId w:val="42"/>
        </w:numPr>
      </w:pPr>
      <w:r w:rsidRPr="00CB7237">
        <w:t xml:space="preserve">The person or entity that has legal or de facto control of an area in which the use of Tobacco Products or Vapor Products </w:t>
      </w:r>
      <w:r>
        <w:t xml:space="preserve">is </w:t>
      </w:r>
      <w:r w:rsidRPr="00CB7237">
        <w:t>prohibited by this [</w:t>
      </w:r>
      <w:r w:rsidRPr="00827D40">
        <w:rPr>
          <w:u w:val="single"/>
        </w:rPr>
        <w:t>article</w:t>
      </w:r>
      <w:r w:rsidRPr="00CB7237">
        <w:t xml:space="preserve"> / </w:t>
      </w:r>
      <w:r w:rsidRPr="00827D40">
        <w:rPr>
          <w:u w:val="double"/>
        </w:rPr>
        <w:t>chapter</w:t>
      </w:r>
      <w:r w:rsidRPr="00CB7237">
        <w:t>] shall post a clear, conspicuous</w:t>
      </w:r>
      <w:r>
        <w:t>,</w:t>
      </w:r>
      <w:r w:rsidRPr="00CB7237">
        <w:t xml:space="preserve"> and unambiguous sign at each point of entry to the area, and in at least one other conspicuous point within the area.</w:t>
      </w:r>
    </w:p>
    <w:p w:rsidR="005E520C" w:rsidRPr="00CB7237" w:rsidRDefault="005E520C" w:rsidP="005E520C">
      <w:pPr>
        <w:pStyle w:val="bullets-abc"/>
      </w:pPr>
      <w:r w:rsidRPr="00CB7237">
        <w:t xml:space="preserve">For restrictions on the use of Tobacco Products or Vapor Products </w:t>
      </w:r>
      <w:r>
        <w:t>in Indoor Areas</w:t>
      </w:r>
      <w:r w:rsidRPr="00CB7237">
        <w:t>, the sign or decal shall be at least 4</w:t>
      </w:r>
      <w:r>
        <w:t xml:space="preserve"> inches</w:t>
      </w:r>
      <w:r w:rsidRPr="00CB7237">
        <w:t xml:space="preserve"> </w:t>
      </w:r>
      <w:r>
        <w:t>by</w:t>
      </w:r>
      <w:r w:rsidRPr="00CB7237">
        <w:t xml:space="preserve"> 2</w:t>
      </w:r>
      <w:r>
        <w:t xml:space="preserve"> inches</w:t>
      </w:r>
      <w:r w:rsidRPr="00CB7237">
        <w:t xml:space="preserve"> in size and shall clearly state that </w:t>
      </w:r>
      <w:r>
        <w:t>s</w:t>
      </w:r>
      <w:r w:rsidRPr="00CB7237">
        <w:t xml:space="preserve">moking or tobacco use is prohibited or that a </w:t>
      </w:r>
      <w:r>
        <w:t>tobacco-</w:t>
      </w:r>
      <w:r w:rsidRPr="00CB7237">
        <w:t xml:space="preserve">free environment is provided. For restrictions on the use of Tobacco Products or Vapor Products in </w:t>
      </w:r>
      <w:r>
        <w:t>O</w:t>
      </w:r>
      <w:r w:rsidRPr="00CB7237">
        <w:t xml:space="preserve">utdoor </w:t>
      </w:r>
      <w:r>
        <w:t>A</w:t>
      </w:r>
      <w:r w:rsidRPr="00CB7237">
        <w:t>reas, signs shall be weather-resistant, at least 15</w:t>
      </w:r>
      <w:r>
        <w:t xml:space="preserve"> inches by</w:t>
      </w:r>
      <w:r w:rsidRPr="00CB7237">
        <w:t xml:space="preserve"> 15</w:t>
      </w:r>
      <w:r>
        <w:t xml:space="preserve"> inches</w:t>
      </w:r>
      <w:r w:rsidRPr="00CB7237">
        <w:t xml:space="preserve"> in size, with lettering of at least 1</w:t>
      </w:r>
      <w:r>
        <w:t xml:space="preserve"> inch</w:t>
      </w:r>
      <w:r w:rsidRPr="00CB7237">
        <w:t xml:space="preserve">, and shall clearly state that </w:t>
      </w:r>
      <w:r>
        <w:t>s</w:t>
      </w:r>
      <w:r w:rsidRPr="00CB7237">
        <w:t xml:space="preserve">moking or tobacco use is prohibited or that a </w:t>
      </w:r>
      <w:r>
        <w:t>tobacco-</w:t>
      </w:r>
      <w:r w:rsidRPr="00CB7237">
        <w:t>free environment is provided.</w:t>
      </w:r>
    </w:p>
    <w:p w:rsidR="005E520C" w:rsidRPr="00CB7237" w:rsidRDefault="005E520C" w:rsidP="005E520C">
      <w:pPr>
        <w:pStyle w:val="bullets-abc"/>
      </w:pPr>
      <w:r w:rsidRPr="00CB7237">
        <w:t>For purposes of this section, the [</w:t>
      </w:r>
      <w:r w:rsidRPr="00CB7237">
        <w:rPr>
          <w:u w:val="single"/>
        </w:rPr>
        <w:t>City Manager</w:t>
      </w:r>
      <w:r w:rsidRPr="00CB7237">
        <w:t xml:space="preserve"> / </w:t>
      </w:r>
      <w:r w:rsidRPr="00CB7237">
        <w:rPr>
          <w:u w:val="double"/>
        </w:rPr>
        <w:t xml:space="preserve">County </w:t>
      </w:r>
      <w:r>
        <w:rPr>
          <w:u w:val="double"/>
        </w:rPr>
        <w:t>Commissioner</w:t>
      </w:r>
      <w:r w:rsidRPr="00CB7237">
        <w:t xml:space="preserve">] or his/her designee shall be responsible for the posting of signs </w:t>
      </w:r>
      <w:r>
        <w:t>on Municipal Property, both indoor and outdoor.</w:t>
      </w:r>
    </w:p>
    <w:p w:rsidR="005E520C" w:rsidRPr="00CB7237" w:rsidRDefault="005E520C" w:rsidP="005E520C">
      <w:pPr>
        <w:pStyle w:val="bullets-abc"/>
      </w:pPr>
      <w:r w:rsidRPr="00CB7237">
        <w:t>Notwithstanding this provision, the presence or absence of signs shall not be a defense to a charge of the use of Tobacco Products or Vapor Products in violation of any other provision of this [</w:t>
      </w:r>
      <w:r w:rsidRPr="00CB7237">
        <w:rPr>
          <w:u w:val="single"/>
        </w:rPr>
        <w:t>article</w:t>
      </w:r>
      <w:r w:rsidRPr="00CB7237">
        <w:t> / </w:t>
      </w:r>
      <w:r w:rsidRPr="00CB7237">
        <w:rPr>
          <w:u w:val="double"/>
        </w:rPr>
        <w:t>chapter</w:t>
      </w:r>
      <w:r w:rsidRPr="00CB7237">
        <w:t>].</w:t>
      </w:r>
    </w:p>
    <w:p w:rsidR="005E520C" w:rsidRPr="00D668A5" w:rsidRDefault="005E520C" w:rsidP="00E4640A">
      <w:pPr>
        <w:pStyle w:val="headingssecondary"/>
      </w:pPr>
      <w:r>
        <w:br w:type="page"/>
        <w:t xml:space="preserve">Sec. 4. </w:t>
      </w:r>
      <w:r w:rsidRPr="00D668A5">
        <w:t xml:space="preserve">Penalties and Enforcement </w:t>
      </w:r>
    </w:p>
    <w:p w:rsidR="005E520C" w:rsidRPr="00CB7237" w:rsidRDefault="005E520C" w:rsidP="005E520C">
      <w:pPr>
        <w:pStyle w:val="commentsbox"/>
        <w:spacing w:after="0"/>
        <w:rPr>
          <w:b/>
        </w:rPr>
      </w:pPr>
      <w:r w:rsidRPr="00CB7237">
        <w:rPr>
          <w:b/>
        </w:rPr>
        <w:t>Comment on Penalties and Enforcement</w:t>
      </w:r>
    </w:p>
    <w:p w:rsidR="005E520C" w:rsidRDefault="005E520C" w:rsidP="005E520C">
      <w:pPr>
        <w:pStyle w:val="commentsbox"/>
      </w:pPr>
      <w:r w:rsidRPr="00CB7237">
        <w:t>The</w:t>
      </w:r>
      <w:r>
        <w:t xml:space="preserve"> first three provisions in this section (4.a. through 4.c.) mirror the penalties and enforcement in the state law regarding smoking in public places and workplaces (Title 21, section 1247). These provisions should be included in any local ordinance regulating smoking. </w:t>
      </w:r>
    </w:p>
    <w:p w:rsidR="005E520C" w:rsidRPr="00F46607" w:rsidRDefault="005E520C" w:rsidP="005E520C">
      <w:pPr>
        <w:pStyle w:val="commentsbox"/>
      </w:pPr>
      <w:r>
        <w:t>Communities that prohibit the use of tobacco products and vapor products on local government property (section 2.b. of this ordinance), may wish to add other penalties and enforcement options in this portion of the ordinance. If so, communities should choose whether to include sections 4.d. through 4.h., which are optional.</w:t>
      </w:r>
    </w:p>
    <w:p w:rsidR="005E520C" w:rsidRDefault="005E520C" w:rsidP="005E520C">
      <w:pPr>
        <w:pStyle w:val="bullets-abc"/>
        <w:numPr>
          <w:ilvl w:val="0"/>
          <w:numId w:val="45"/>
        </w:numPr>
      </w:pPr>
      <w:r w:rsidRPr="00CB7237">
        <w:t>Enforcement of this chapter shall be the responsibility of [</w:t>
      </w:r>
      <w:r>
        <w:rPr>
          <w:i/>
        </w:rPr>
        <w:t>i</w:t>
      </w:r>
      <w:r w:rsidRPr="00CB7237">
        <w:rPr>
          <w:i/>
        </w:rPr>
        <w:t xml:space="preserve">nsert </w:t>
      </w:r>
      <w:r>
        <w:rPr>
          <w:i/>
        </w:rPr>
        <w:t xml:space="preserve">name of appropriate </w:t>
      </w:r>
      <w:r w:rsidRPr="00CB7237">
        <w:rPr>
          <w:i/>
        </w:rPr>
        <w:t>City or County</w:t>
      </w:r>
      <w:r w:rsidRPr="00A95B75">
        <w:rPr>
          <w:i/>
        </w:rPr>
        <w:t xml:space="preserve"> </w:t>
      </w:r>
      <w:r w:rsidRPr="002F0B7C">
        <w:rPr>
          <w:i/>
        </w:rPr>
        <w:t>agency</w:t>
      </w:r>
      <w:r>
        <w:t>]</w:t>
      </w:r>
      <w:r w:rsidRPr="00CB7237">
        <w:t>. In addition, any peace officer or code enforcement official</w:t>
      </w:r>
      <w:r>
        <w:t xml:space="preserve"> </w:t>
      </w:r>
      <w:r w:rsidRPr="00CB7237">
        <w:t>may enforce this chapter.</w:t>
      </w:r>
    </w:p>
    <w:p w:rsidR="005E520C" w:rsidRDefault="005E520C" w:rsidP="005E520C">
      <w:pPr>
        <w:pStyle w:val="bullets-abc"/>
        <w:numPr>
          <w:ilvl w:val="0"/>
          <w:numId w:val="45"/>
        </w:numPr>
      </w:pPr>
      <w:r>
        <w:t xml:space="preserve">Any person who knowingly violates this [article / chapter] shall be punished by a citation and fine of not less than </w:t>
      </w:r>
      <w:r w:rsidRPr="00094334">
        <w:rPr>
          <w:i/>
        </w:rPr>
        <w:t>[insert minimum fine amount</w:t>
      </w:r>
      <w:r w:rsidRPr="00A00AEE">
        <w:t>]</w:t>
      </w:r>
      <w:r>
        <w:t xml:space="preserve"> and not more than [</w:t>
      </w:r>
      <w:r w:rsidRPr="002F0B7C">
        <w:rPr>
          <w:i/>
        </w:rPr>
        <w:t>insert maximum fine amount</w:t>
      </w:r>
      <w:r>
        <w:t xml:space="preserve">] </w:t>
      </w:r>
      <w:r w:rsidRPr="00CB7237">
        <w:t>in accordance with [</w:t>
      </w:r>
      <w:r w:rsidRPr="002F0B7C">
        <w:rPr>
          <w:i/>
        </w:rPr>
        <w:t xml:space="preserve">insert </w:t>
      </w:r>
      <w:r w:rsidRPr="002F0B7C">
        <w:rPr>
          <w:i/>
          <w:u w:val="single"/>
        </w:rPr>
        <w:t>article</w:t>
      </w:r>
      <w:r w:rsidRPr="002F0B7C">
        <w:rPr>
          <w:i/>
        </w:rPr>
        <w:t xml:space="preserve"> / </w:t>
      </w:r>
      <w:r w:rsidRPr="002F0B7C">
        <w:rPr>
          <w:i/>
          <w:u w:val="double"/>
        </w:rPr>
        <w:t>chapter number</w:t>
      </w:r>
      <w:r w:rsidRPr="00CB7237">
        <w:t>] of the [</w:t>
      </w:r>
      <w:r w:rsidRPr="00CB7237">
        <w:rPr>
          <w:i/>
        </w:rPr>
        <w:t>insert city or county name</w:t>
      </w:r>
      <w:r w:rsidRPr="00CB7237">
        <w:t>] Municipal Code.</w:t>
      </w:r>
    </w:p>
    <w:p w:rsidR="005E520C" w:rsidRDefault="005E520C" w:rsidP="00527BFD">
      <w:pPr>
        <w:pStyle w:val="commentsbox"/>
        <w:spacing w:after="0"/>
        <w:ind w:left="720"/>
        <w:rPr>
          <w:b/>
        </w:rPr>
      </w:pPr>
      <w:r w:rsidRPr="00CB7237">
        <w:rPr>
          <w:b/>
        </w:rPr>
        <w:t xml:space="preserve">Comment on </w:t>
      </w:r>
      <w:r>
        <w:rPr>
          <w:b/>
        </w:rPr>
        <w:t>Fines</w:t>
      </w:r>
    </w:p>
    <w:p w:rsidR="005E520C" w:rsidRDefault="005E520C" w:rsidP="00527BFD">
      <w:pPr>
        <w:pStyle w:val="commentsbox"/>
        <w:spacing w:after="0"/>
        <w:ind w:left="720"/>
      </w:pPr>
      <w:r>
        <w:t>Oklahoma state law provides that a violation of state law is punishable by a citation and a fine of not more than $100. (See</w:t>
      </w:r>
      <w:r w:rsidRPr="00003022">
        <w:t xml:space="preserve"> </w:t>
      </w:r>
      <w:r>
        <w:t>Title 21, section</w:t>
      </w:r>
      <w:r w:rsidRPr="00003022">
        <w:t xml:space="preserve"> 1247</w:t>
      </w:r>
      <w:r>
        <w:t xml:space="preserve">(M).) Your community should determine the appropriate amount for fines, although they cannot exceed the amount in state law. </w:t>
      </w:r>
    </w:p>
    <w:p w:rsidR="005E520C" w:rsidRPr="00185737" w:rsidRDefault="005E520C" w:rsidP="005E520C">
      <w:pPr>
        <w:pStyle w:val="BasicParagraph"/>
        <w:rPr>
          <w:lang w:bidi="ar-SA"/>
        </w:rPr>
      </w:pPr>
    </w:p>
    <w:p w:rsidR="005E520C" w:rsidRPr="00C4332D" w:rsidRDefault="005E520C" w:rsidP="005E520C">
      <w:pPr>
        <w:pStyle w:val="bullets-abc"/>
        <w:numPr>
          <w:ilvl w:val="0"/>
          <w:numId w:val="45"/>
        </w:numPr>
      </w:pPr>
      <w:r w:rsidRPr="00CB7237">
        <w:t xml:space="preserve">The possession of a lighted </w:t>
      </w:r>
      <w:r>
        <w:t>Tobacco Product</w:t>
      </w:r>
      <w:r w:rsidRPr="00CB7237">
        <w:t xml:space="preserve"> in violation of this [</w:t>
      </w:r>
      <w:r w:rsidRPr="00CB7237">
        <w:rPr>
          <w:u w:val="single"/>
        </w:rPr>
        <w:t>article</w:t>
      </w:r>
      <w:r w:rsidRPr="00CB7237">
        <w:t xml:space="preserve"> / </w:t>
      </w:r>
      <w:r w:rsidRPr="00CB7237">
        <w:rPr>
          <w:u w:val="double"/>
        </w:rPr>
        <w:t>chapter</w:t>
      </w:r>
      <w:r w:rsidRPr="00CB7237">
        <w:t>] is a nuisance.</w:t>
      </w:r>
    </w:p>
    <w:p w:rsidR="005E520C" w:rsidRDefault="005E520C" w:rsidP="00527BFD">
      <w:pPr>
        <w:pStyle w:val="commentsbox"/>
        <w:spacing w:after="0"/>
        <w:ind w:left="720"/>
        <w:rPr>
          <w:b/>
        </w:rPr>
      </w:pPr>
      <w:r w:rsidRPr="00CB7237">
        <w:rPr>
          <w:b/>
        </w:rPr>
        <w:t xml:space="preserve">Comment on </w:t>
      </w:r>
      <w:r>
        <w:rPr>
          <w:b/>
        </w:rPr>
        <w:t>Optional Penalties and Enforcement</w:t>
      </w:r>
    </w:p>
    <w:p w:rsidR="00527BFD" w:rsidRDefault="005E520C" w:rsidP="00527BFD">
      <w:pPr>
        <w:pStyle w:val="commentsbox"/>
        <w:spacing w:after="0"/>
        <w:ind w:left="720"/>
      </w:pPr>
      <w:r>
        <w:t xml:space="preserve">Sections 4.d. through 4.h. are optional and should only be included if a community prohibits the use of tobacco products and vapor products on local government property. If you choose to include any of these provisions, remove the italics. Once the ordinance is enacted, the enforcing agency will have the discretion to choose which enforcement tools to use. </w:t>
      </w:r>
    </w:p>
    <w:p w:rsidR="00527BFD" w:rsidRDefault="00527BFD" w:rsidP="00527BFD">
      <w:pPr>
        <w:pStyle w:val="bullets-abc"/>
        <w:numPr>
          <w:ilvl w:val="0"/>
          <w:numId w:val="0"/>
        </w:numPr>
        <w:spacing w:after="0"/>
        <w:ind w:left="720"/>
        <w:rPr>
          <w:i/>
        </w:rPr>
      </w:pPr>
    </w:p>
    <w:p w:rsidR="005E520C" w:rsidRPr="002F0B7C" w:rsidRDefault="005E520C" w:rsidP="005E520C">
      <w:pPr>
        <w:pStyle w:val="bullets-abc"/>
        <w:numPr>
          <w:ilvl w:val="0"/>
          <w:numId w:val="45"/>
        </w:numPr>
        <w:rPr>
          <w:i/>
        </w:rPr>
      </w:pPr>
      <w:r w:rsidRPr="002F0B7C">
        <w:rPr>
          <w:i/>
        </w:rPr>
        <w:t>The remedies provided by this [</w:t>
      </w:r>
      <w:r w:rsidRPr="002F0B7C">
        <w:rPr>
          <w:i/>
          <w:u w:val="single"/>
        </w:rPr>
        <w:t>article</w:t>
      </w:r>
      <w:r w:rsidRPr="002F0B7C">
        <w:rPr>
          <w:i/>
        </w:rPr>
        <w:t xml:space="preserve"> / </w:t>
      </w:r>
      <w:r w:rsidRPr="002F0B7C">
        <w:rPr>
          <w:i/>
          <w:u w:val="double"/>
        </w:rPr>
        <w:t>chapter</w:t>
      </w:r>
      <w:r w:rsidRPr="002F0B7C">
        <w:rPr>
          <w:i/>
        </w:rPr>
        <w:t>] are cumulative and in addition to any other remedies available at law or in equity.</w:t>
      </w:r>
    </w:p>
    <w:p w:rsidR="005E520C" w:rsidRDefault="005E520C" w:rsidP="005E520C">
      <w:pPr>
        <w:pStyle w:val="bullets-abc"/>
        <w:numPr>
          <w:ilvl w:val="0"/>
          <w:numId w:val="45"/>
        </w:numPr>
        <w:rPr>
          <w:i/>
        </w:rPr>
      </w:pPr>
      <w:r w:rsidRPr="002F0B7C">
        <w:rPr>
          <w:i/>
        </w:rPr>
        <w:t>Each instance of Tobacco Product or Vapor Product use in violation of this [</w:t>
      </w:r>
      <w:r w:rsidRPr="002F0B7C">
        <w:rPr>
          <w:i/>
          <w:u w:val="single"/>
        </w:rPr>
        <w:t>article</w:t>
      </w:r>
      <w:r w:rsidRPr="002F0B7C">
        <w:rPr>
          <w:i/>
        </w:rPr>
        <w:t xml:space="preserve"> / </w:t>
      </w:r>
      <w:r w:rsidRPr="002F0B7C">
        <w:rPr>
          <w:i/>
          <w:u w:val="double"/>
        </w:rPr>
        <w:t>chapter</w:t>
      </w:r>
      <w:r w:rsidRPr="002F0B7C">
        <w:rPr>
          <w:i/>
        </w:rPr>
        <w:t xml:space="preserve">] shall constitute a separate violation. </w:t>
      </w:r>
    </w:p>
    <w:p w:rsidR="005E520C" w:rsidRPr="002F0B7C" w:rsidRDefault="005E520C" w:rsidP="005E520C">
      <w:pPr>
        <w:pStyle w:val="bullets-abc"/>
        <w:numPr>
          <w:ilvl w:val="0"/>
          <w:numId w:val="45"/>
        </w:numPr>
        <w:rPr>
          <w:i/>
        </w:rPr>
      </w:pPr>
      <w:r>
        <w:rPr>
          <w:i/>
        </w:rPr>
        <w:t>The use of a Vapor Product in violation of this [article / chapter] is a nuisance.</w:t>
      </w:r>
    </w:p>
    <w:p w:rsidR="005E520C" w:rsidRPr="002F0B7C" w:rsidRDefault="005E520C" w:rsidP="005E520C">
      <w:pPr>
        <w:pStyle w:val="bullets-abc"/>
        <w:numPr>
          <w:ilvl w:val="0"/>
          <w:numId w:val="45"/>
        </w:numPr>
        <w:rPr>
          <w:i/>
        </w:rPr>
      </w:pPr>
      <w:r w:rsidRPr="002F0B7C">
        <w:rPr>
          <w:i/>
        </w:rPr>
        <w:t>Causing, permitting, aiding, abetting, or concealing a violation of any provision of this [</w:t>
      </w:r>
      <w:r w:rsidRPr="002F0B7C">
        <w:rPr>
          <w:i/>
          <w:u w:val="single"/>
        </w:rPr>
        <w:t>article</w:t>
      </w:r>
      <w:r w:rsidRPr="002F0B7C">
        <w:rPr>
          <w:i/>
        </w:rPr>
        <w:t xml:space="preserve"> / </w:t>
      </w:r>
      <w:r w:rsidRPr="002F0B7C">
        <w:rPr>
          <w:i/>
          <w:u w:val="double"/>
        </w:rPr>
        <w:t>chapter</w:t>
      </w:r>
      <w:r w:rsidRPr="002F0B7C">
        <w:rPr>
          <w:i/>
        </w:rPr>
        <w:t xml:space="preserve">] </w:t>
      </w:r>
      <w:r>
        <w:rPr>
          <w:i/>
        </w:rPr>
        <w:t xml:space="preserve">regarding Tobacco Product or Vapor Product use </w:t>
      </w:r>
      <w:r w:rsidRPr="002F0B7C">
        <w:rPr>
          <w:i/>
        </w:rPr>
        <w:t>shall also constitute a violation of this [</w:t>
      </w:r>
      <w:r w:rsidRPr="002F0B7C">
        <w:rPr>
          <w:i/>
          <w:u w:val="single"/>
        </w:rPr>
        <w:t xml:space="preserve">article </w:t>
      </w:r>
      <w:r w:rsidRPr="002F0B7C">
        <w:rPr>
          <w:i/>
        </w:rPr>
        <w:t xml:space="preserve">/ </w:t>
      </w:r>
      <w:r w:rsidRPr="002F0B7C">
        <w:rPr>
          <w:i/>
          <w:u w:val="double"/>
        </w:rPr>
        <w:t>chapter</w:t>
      </w:r>
      <w:r w:rsidRPr="002F0B7C">
        <w:rPr>
          <w:i/>
        </w:rPr>
        <w:t>].</w:t>
      </w:r>
    </w:p>
    <w:p w:rsidR="005E520C" w:rsidRPr="002F0B7C" w:rsidRDefault="005E520C" w:rsidP="005E520C">
      <w:pPr>
        <w:pStyle w:val="bullets-abc"/>
        <w:numPr>
          <w:ilvl w:val="0"/>
          <w:numId w:val="45"/>
        </w:numPr>
        <w:rPr>
          <w:i/>
        </w:rPr>
      </w:pPr>
      <w:r w:rsidRPr="002F0B7C">
        <w:rPr>
          <w:i/>
        </w:rPr>
        <w:t>In addition to other remedies provided by this [</w:t>
      </w:r>
      <w:r w:rsidRPr="002F0B7C">
        <w:rPr>
          <w:i/>
          <w:u w:val="single"/>
        </w:rPr>
        <w:t>article</w:t>
      </w:r>
      <w:r w:rsidRPr="002F0B7C">
        <w:rPr>
          <w:i/>
        </w:rPr>
        <w:t xml:space="preserve"> / </w:t>
      </w:r>
      <w:r w:rsidRPr="002F0B7C">
        <w:rPr>
          <w:i/>
          <w:u w:val="double"/>
        </w:rPr>
        <w:t>chapter</w:t>
      </w:r>
      <w:r w:rsidRPr="002F0B7C">
        <w:rPr>
          <w:i/>
        </w:rPr>
        <w:t>] or by other law, any violation of this [</w:t>
      </w:r>
      <w:r w:rsidRPr="002F0B7C">
        <w:rPr>
          <w:i/>
          <w:u w:val="single"/>
        </w:rPr>
        <w:t>article</w:t>
      </w:r>
      <w:r w:rsidRPr="002F0B7C">
        <w:rPr>
          <w:i/>
        </w:rPr>
        <w:t xml:space="preserve"> / </w:t>
      </w:r>
      <w:r w:rsidRPr="002F0B7C">
        <w:rPr>
          <w:i/>
          <w:u w:val="double"/>
        </w:rPr>
        <w:t>chapter</w:t>
      </w:r>
      <w:r w:rsidRPr="002F0B7C">
        <w:rPr>
          <w:i/>
        </w:rPr>
        <w:t xml:space="preserve">] </w:t>
      </w:r>
      <w:r>
        <w:rPr>
          <w:i/>
        </w:rPr>
        <w:t xml:space="preserve">regarding Tobacco Product or Vapor Product use </w:t>
      </w:r>
      <w:r w:rsidRPr="002F0B7C">
        <w:rPr>
          <w:i/>
        </w:rPr>
        <w:t>may be remedied by the [</w:t>
      </w:r>
      <w:r w:rsidRPr="002F0B7C">
        <w:rPr>
          <w:i/>
          <w:u w:val="single"/>
        </w:rPr>
        <w:t>City Attorney</w:t>
      </w:r>
      <w:r w:rsidRPr="002F0B7C">
        <w:rPr>
          <w:i/>
        </w:rPr>
        <w:t xml:space="preserve"> / </w:t>
      </w:r>
      <w:r w:rsidRPr="002F0B7C">
        <w:rPr>
          <w:i/>
          <w:u w:val="double"/>
        </w:rPr>
        <w:t>County Counsel</w:t>
      </w:r>
      <w:r w:rsidRPr="002F0B7C">
        <w:rPr>
          <w:i/>
        </w:rPr>
        <w:t>], including, but not limited to, administrative or judicial nuisance abatement proceedings, criminal code enforcement proceedings, and suits for injunctive relief.</w:t>
      </w:r>
    </w:p>
    <w:p w:rsidR="005E520C" w:rsidRPr="00D668A5" w:rsidRDefault="005E520C" w:rsidP="00E4640A">
      <w:pPr>
        <w:pStyle w:val="headingssecondary"/>
      </w:pPr>
      <w:r>
        <w:t xml:space="preserve">SECTION II. </w:t>
      </w:r>
      <w:r w:rsidRPr="00D668A5">
        <w:t>Statutory Construction &amp; Severability</w:t>
      </w:r>
    </w:p>
    <w:p w:rsidR="005E520C" w:rsidRPr="00E43CB6" w:rsidRDefault="005E520C" w:rsidP="005E520C">
      <w:pPr>
        <w:pStyle w:val="BasicParagraph"/>
      </w:pPr>
      <w:r w:rsidRPr="00CB7237">
        <w:t>It is the intent of the [</w:t>
      </w:r>
      <w:r w:rsidRPr="00CB7237">
        <w:rPr>
          <w:u w:val="single"/>
        </w:rPr>
        <w:t>City Council</w:t>
      </w:r>
      <w:r w:rsidRPr="00CB7237">
        <w:t xml:space="preserve"> / </w:t>
      </w:r>
      <w:r>
        <w:rPr>
          <w:u w:val="double"/>
        </w:rPr>
        <w:t>County Commissioners</w:t>
      </w:r>
      <w:r w:rsidRPr="00CB7237">
        <w:t>] of the [</w:t>
      </w:r>
      <w:r w:rsidRPr="00CB7237">
        <w:rPr>
          <w:u w:val="single"/>
        </w:rPr>
        <w:t>City</w:t>
      </w:r>
      <w:r w:rsidRPr="00CB7237">
        <w:t xml:space="preserve"> / </w:t>
      </w:r>
      <w:r w:rsidRPr="00CB7237">
        <w:rPr>
          <w:u w:val="double"/>
        </w:rPr>
        <w:t>County</w:t>
      </w:r>
      <w:r w:rsidRPr="00CB7237">
        <w:t>] of [</w:t>
      </w:r>
      <w:r w:rsidRPr="00CB7237">
        <w:rPr>
          <w:i/>
        </w:rPr>
        <w:t>insert city or county name</w:t>
      </w:r>
      <w:r w:rsidRPr="00CB7237">
        <w:t xml:space="preserve">] to supplement applicable state and federal law and not to duplicate or contradict such law. </w:t>
      </w:r>
      <w:r w:rsidRPr="00CB7237">
        <w:rPr>
          <w:rFonts w:cs="Calibri"/>
        </w:rPr>
        <w:t>The provisions of this ordinance are severable</w:t>
      </w:r>
      <w:r>
        <w:rPr>
          <w:rFonts w:cs="Calibri"/>
        </w:rPr>
        <w:t>,</w:t>
      </w:r>
      <w:r w:rsidRPr="00CB7237">
        <w:rPr>
          <w:rFonts w:cs="Calibri"/>
        </w:rPr>
        <w:t xml:space="preserve"> and the invalidity of any provision of the ordinance shall not affect other provisions of the ordinance</w:t>
      </w:r>
      <w:r>
        <w:rPr>
          <w:rFonts w:cs="Calibri"/>
        </w:rPr>
        <w:t>,</w:t>
      </w:r>
      <w:r w:rsidRPr="00CB7237">
        <w:rPr>
          <w:rFonts w:cs="Calibri"/>
        </w:rPr>
        <w:t xml:space="preserve"> which can be given effect without the invalid provision.</w:t>
      </w:r>
    </w:p>
    <w:p w:rsidR="005E520C" w:rsidRPr="00CB7237" w:rsidRDefault="005E520C" w:rsidP="005E520C">
      <w:pPr>
        <w:pStyle w:val="commentsbox"/>
      </w:pPr>
      <w:r w:rsidRPr="00CB7237">
        <w:rPr>
          <w:b/>
        </w:rPr>
        <w:t>Comment on Severability Clause</w:t>
      </w:r>
      <w:r w:rsidRPr="00CB7237">
        <w:rPr>
          <w:b/>
        </w:rPr>
        <w:tab/>
      </w:r>
      <w:r w:rsidRPr="00CB7237">
        <w:rPr>
          <w:b/>
        </w:rPr>
        <w:tab/>
      </w:r>
      <w:r w:rsidRPr="00CB7237">
        <w:rPr>
          <w:b/>
        </w:rPr>
        <w:tab/>
      </w:r>
      <w:r w:rsidRPr="00CB7237">
        <w:rPr>
          <w:b/>
        </w:rPr>
        <w:tab/>
      </w:r>
      <w:r w:rsidRPr="00CB7237">
        <w:rPr>
          <w:b/>
        </w:rPr>
        <w:tab/>
      </w:r>
      <w:r w:rsidRPr="00CB7237">
        <w:rPr>
          <w:b/>
        </w:rPr>
        <w:tab/>
      </w:r>
      <w:r w:rsidRPr="00CB7237">
        <w:rPr>
          <w:b/>
        </w:rPr>
        <w:tab/>
      </w:r>
      <w:r w:rsidRPr="00CB7237">
        <w:rPr>
          <w:b/>
        </w:rPr>
        <w:tab/>
      </w:r>
      <w:r w:rsidRPr="00CB7237">
        <w:rPr>
          <w:b/>
        </w:rPr>
        <w:tab/>
      </w:r>
      <w:r w:rsidRPr="00CB7237">
        <w:rPr>
          <w:b/>
        </w:rPr>
        <w:tab/>
      </w:r>
      <w:r w:rsidRPr="00CB7237">
        <w:rPr>
          <w:b/>
        </w:rPr>
        <w:tab/>
      </w:r>
      <w:r w:rsidRPr="00CB7237">
        <w:rPr>
          <w:b/>
        </w:rPr>
        <w:tab/>
      </w:r>
      <w:r w:rsidRPr="00CB7237">
        <w:rPr>
          <w:b/>
        </w:rPr>
        <w:tab/>
      </w:r>
      <w:r w:rsidRPr="00CB7237">
        <w:rPr>
          <w:b/>
        </w:rPr>
        <w:tab/>
        <w:t xml:space="preserve">   </w:t>
      </w:r>
      <w:r w:rsidRPr="00CB7237">
        <w:t xml:space="preserve">This is standard language, which can be adapted as needed by the local jurisdiction. </w:t>
      </w:r>
    </w:p>
    <w:p w:rsidR="00764A77" w:rsidRPr="00906D8F" w:rsidRDefault="00764A77" w:rsidP="00E4640A">
      <w:pPr>
        <w:pStyle w:val="Heading2A"/>
      </w:pPr>
      <w:r w:rsidRPr="00CB7237">
        <w:br w:type="page"/>
      </w:r>
      <w:r w:rsidRPr="00D668A5">
        <w:t>Appendix A: Findings</w:t>
      </w:r>
    </w:p>
    <w:p w:rsidR="00527BFD" w:rsidRPr="00CB7237" w:rsidRDefault="00527BFD" w:rsidP="00527BFD">
      <w:pPr>
        <w:pStyle w:val="BasicParagraph"/>
      </w:pPr>
      <w:r w:rsidRPr="00CB7237">
        <w:t>The [ </w:t>
      </w:r>
      <w:r w:rsidRPr="00CB7237">
        <w:rPr>
          <w:u w:val="single"/>
        </w:rPr>
        <w:t>City Council of the City</w:t>
      </w:r>
      <w:r w:rsidRPr="00CB7237">
        <w:t xml:space="preserve"> / </w:t>
      </w:r>
      <w:r w:rsidRPr="00CB7237">
        <w:rPr>
          <w:u w:val="double"/>
        </w:rPr>
        <w:t>County</w:t>
      </w:r>
      <w:r>
        <w:rPr>
          <w:u w:val="double"/>
        </w:rPr>
        <w:t xml:space="preserve"> Commissioners</w:t>
      </w:r>
      <w:r w:rsidRPr="00CB7237">
        <w:t>] of [</w:t>
      </w:r>
      <w:r>
        <w:rPr>
          <w:i/>
        </w:rPr>
        <w:t>i</w:t>
      </w:r>
      <w:r w:rsidRPr="00CB7237">
        <w:rPr>
          <w:i/>
        </w:rPr>
        <w:t xml:space="preserve">nsert </w:t>
      </w:r>
      <w:r>
        <w:rPr>
          <w:i/>
        </w:rPr>
        <w:t>c</w:t>
      </w:r>
      <w:r w:rsidRPr="00CB7237">
        <w:rPr>
          <w:i/>
        </w:rPr>
        <w:t xml:space="preserve">ity or </w:t>
      </w:r>
      <w:r>
        <w:rPr>
          <w:i/>
        </w:rPr>
        <w:t>c</w:t>
      </w:r>
      <w:r w:rsidRPr="00CB7237">
        <w:rPr>
          <w:i/>
        </w:rPr>
        <w:t xml:space="preserve">ounty </w:t>
      </w:r>
      <w:r>
        <w:rPr>
          <w:i/>
        </w:rPr>
        <w:t>n</w:t>
      </w:r>
      <w:r w:rsidRPr="00CB7237">
        <w:rPr>
          <w:i/>
        </w:rPr>
        <w:t>ame</w:t>
      </w:r>
      <w:r w:rsidRPr="00CB7237">
        <w:t> </w:t>
      </w:r>
      <w:r w:rsidRPr="00CB7237">
        <w:rPr>
          <w:bCs/>
        </w:rPr>
        <w:t>]</w:t>
      </w:r>
      <w:r w:rsidRPr="00CB7237">
        <w:t xml:space="preserve"> hereby finds and declares as follows:</w:t>
      </w:r>
    </w:p>
    <w:p w:rsidR="00527BFD" w:rsidRPr="00CB7237" w:rsidRDefault="00527BFD" w:rsidP="00527BFD">
      <w:pPr>
        <w:pStyle w:val="commentsbox"/>
        <w:spacing w:after="0"/>
        <w:rPr>
          <w:b/>
        </w:rPr>
      </w:pPr>
      <w:r w:rsidRPr="00CB7237">
        <w:rPr>
          <w:b/>
        </w:rPr>
        <w:t>Comment on Findings</w:t>
      </w:r>
    </w:p>
    <w:p w:rsidR="00527BFD" w:rsidRPr="00CB7237" w:rsidRDefault="00527BFD" w:rsidP="00527BFD">
      <w:pPr>
        <w:pStyle w:val="commentsbox"/>
      </w:pPr>
      <w:r w:rsidRPr="00CB7237">
        <w:t>These statements, known as “findings,</w:t>
      </w:r>
      <w:r>
        <w:t>”</w:t>
      </w:r>
      <w:r w:rsidRPr="00CB7237">
        <w:t xml:space="preserve"> provide the justification for the local government to adopt the ordinance. The findings document the health risks associated with tobacco use </w:t>
      </w:r>
      <w:r>
        <w:t>as well as</w:t>
      </w:r>
      <w:r w:rsidRPr="00CB7237">
        <w:t xml:space="preserve"> exposure to secondhand tobacco smoke and the vapor produced by electronic smoking devices.</w:t>
      </w:r>
    </w:p>
    <w:p w:rsidR="00527BFD" w:rsidRPr="00CB7237" w:rsidRDefault="00527BFD" w:rsidP="00527BFD">
      <w:pPr>
        <w:pStyle w:val="BasicParagraph"/>
      </w:pPr>
      <w:r w:rsidRPr="00CB7237">
        <w:t>WHEREAS, 21.1 percent of adults in Oklahoma smoke;</w:t>
      </w:r>
      <w:r w:rsidR="00E14924" w:rsidRPr="00CB7237">
        <w:rPr>
          <w:vertAlign w:val="superscript"/>
        </w:rPr>
        <w:fldChar w:fldCharType="begin" w:fldLock="1"/>
      </w:r>
      <w:r w:rsidRPr="00CB7237">
        <w:rPr>
          <w:vertAlign w:val="superscript"/>
        </w:rPr>
        <w:instrText>ADDIN CSL_CITATION { "citationItems" : [ { "id" : "ITEM-1", "itemData" : { "URL" : "Available at: http://www.health.ok.gov/ok2share", "accessed" : { "date-parts" : [ [ "2015", "10", "22" ] ] }, "author" : [ { "dropping-particle" : "", "family" : "Oklahoma State Department of Health (OSDH)", "given" : "", "non-dropping-particle" : "", "parse-names" : false, "suffix" : "" } ], "id" : "ITEM-1", "issued" : { "date-parts" : [ [ "2014" ] ] }, "title" : "Current Smoker. Oklahoma Behavioral Risk Factor Surveillance System", "type" : "webpage" }, "uris" : [ "http://www.mendeley.com/documents/?uuid=ce80651b-6e0c-4d6a-8c7f-94920c5ff927" ] } ], "mendeley" : { "formattedCitation" : "&lt;sup&gt;1&lt;/sup&gt;", "plainTextFormattedCitation" : "1", "previouslyFormattedCitation" : "&lt;sup&gt;1&lt;/sup&gt;" }, "properties" : { "noteIndex" : 0 }, "schema" : "https://github.com/citation-style-language/schema/raw/master/csl-citation.json" }</w:instrText>
      </w:r>
      <w:r w:rsidR="00E14924" w:rsidRPr="00CB7237">
        <w:rPr>
          <w:vertAlign w:val="superscript"/>
        </w:rPr>
        <w:fldChar w:fldCharType="separate"/>
      </w:r>
      <w:r w:rsidRPr="00CB7237">
        <w:rPr>
          <w:vertAlign w:val="superscript"/>
        </w:rPr>
        <w:t>1</w:t>
      </w:r>
      <w:r w:rsidR="00E14924" w:rsidRPr="00CB7237">
        <w:rPr>
          <w:vertAlign w:val="superscript"/>
        </w:rPr>
        <w:fldChar w:fldCharType="end"/>
      </w:r>
      <w:r w:rsidRPr="00CB7237">
        <w:t xml:space="preserve"> and</w:t>
      </w:r>
    </w:p>
    <w:p w:rsidR="00527BFD" w:rsidRPr="00CB7237" w:rsidRDefault="00527BFD" w:rsidP="00527BFD">
      <w:pPr>
        <w:pStyle w:val="BasicParagraph"/>
      </w:pPr>
      <w:r w:rsidRPr="00CB7237">
        <w:t>WHEREAS, tobacco use is the leading preventable cause of death, killing more than 7,500 Oklahomans every year;</w:t>
      </w:r>
      <w:r w:rsidR="00E14924" w:rsidRPr="00CB7237">
        <w:fldChar w:fldCharType="begin" w:fldLock="1"/>
      </w:r>
      <w:r w:rsidRPr="00CB7237">
        <w:instrText>ADDIN CSL_CITATION { "citationItems" : [ { "id" : "ITEM-1", "itemData" : { "URL" : "http://www.tobaccofreekids.org/facts_issues/toll_us/oklahoma", "accessed" : { "date-parts" : [ [ "2015", "3", "15" ] ] }, "author" : [ { "dropping-particle" : "", "family" : "Campaign for Tobacco Free Kids", "given" : "", "non-dropping-particle" : "", "parse-names" : false, "suffix" : "" } ], "id" : "ITEM-1", "issued" : { "date-parts" : [ [ "2015" ] ] }, "title" : "The Toll of Tobacco in Oklahoma", "type" : "webpage" }, "uris" : [ "http://www.mendeley.com/documents/?uuid=ffe556ec-6931-4ff5-bbb6-6f2f80962ba0" ] } ], "mendeley" : { "formattedCitation" : "&lt;sup&gt;2&lt;/sup&gt;", "plainTextFormattedCitation" : "2", "previouslyFormattedCitation" : "&lt;sup&gt;2&lt;/sup&gt;" }, "properties" : { "noteIndex" : 0 }, "schema" : "https://github.com/citation-style-language/schema/raw/master/csl-citation.json" }</w:instrText>
      </w:r>
      <w:r w:rsidR="00E14924" w:rsidRPr="00CB7237">
        <w:fldChar w:fldCharType="separate"/>
      </w:r>
      <w:r w:rsidRPr="00CB7237">
        <w:rPr>
          <w:noProof/>
          <w:vertAlign w:val="superscript"/>
        </w:rPr>
        <w:t>2</w:t>
      </w:r>
      <w:r w:rsidR="00E14924" w:rsidRPr="00CB7237">
        <w:fldChar w:fldCharType="end"/>
      </w:r>
      <w:r w:rsidRPr="00CB7237">
        <w:t xml:space="preserve"> and</w:t>
      </w:r>
    </w:p>
    <w:p w:rsidR="00527BFD" w:rsidRPr="00CB7237" w:rsidRDefault="00527BFD" w:rsidP="00527BFD">
      <w:pPr>
        <w:pStyle w:val="BasicParagraph"/>
      </w:pPr>
      <w:r w:rsidRPr="00CB7237">
        <w:t>WHEREAS, tobacco use can cause disease in nearly all organ systems, and is responsible for 87 percent of lung cancer deaths, 79 percent of all chronic obstructive pulmonary disease deaths, and 32 percent of coronary heart disease deaths;</w:t>
      </w:r>
      <w:r w:rsidR="00E14924" w:rsidRPr="00CB7237">
        <w:fldChar w:fldCharType="begin" w:fldLock="1"/>
      </w:r>
      <w:r w:rsidRPr="00CB7237">
        <w:instrText>ADDIN CSL_CITATION { "citationItems" : [ { "id" : "ITEM-1", "itemData" : { "URL" : "http://www.surgeongeneral.gov/library/reports/50-years-of-progress/fact-sheet.html", "accessed" : { "date-parts" : [ [ "2015", "6", "2" ] ] }, "author" : [ { "dropping-particle" : "", "family" : "U.S. Surgeon General", "given" : "", "non-dropping-particle" : "", "parse-names" : false, "suffix" : "" } ], "container-title" : "2014", "id" : "ITEM-1", "issued" : { "date-parts" : [ [ "0" ] ] }, "title" : "Factsheet: The Health Consequences of Smoking\u201450 Years of Progress: A Report of the Surgeon General", "type" : "webpage" }, "uris" : [ "http://www.mendeley.com/documents/?uuid=be58a8db-ee57-4124-b8db-e466a75d29d9" ] } ], "mendeley" : { "formattedCitation" : "&lt;sup&gt;3&lt;/sup&gt;", "plainTextFormattedCitation" : "3", "previouslyFormattedCitation" : "&lt;sup&gt;2&lt;/sup&gt;" }, "properties" : { "noteIndex" : 0 }, "schema" : "https://github.com/citation-style-language/schema/raw/master/csl-citation.json" }</w:instrText>
      </w:r>
      <w:r w:rsidR="00E14924" w:rsidRPr="00CB7237">
        <w:fldChar w:fldCharType="separate"/>
      </w:r>
      <w:r w:rsidRPr="00CB7237">
        <w:rPr>
          <w:noProof/>
          <w:vertAlign w:val="superscript"/>
        </w:rPr>
        <w:t>3</w:t>
      </w:r>
      <w:r w:rsidR="00E14924" w:rsidRPr="00CB7237">
        <w:fldChar w:fldCharType="end"/>
      </w:r>
      <w:r w:rsidRPr="00CB7237">
        <w:t xml:space="preserve"> and</w:t>
      </w:r>
    </w:p>
    <w:p w:rsidR="00527BFD" w:rsidRPr="00CB7237" w:rsidRDefault="00527BFD" w:rsidP="00527BFD">
      <w:pPr>
        <w:pStyle w:val="BasicParagraph"/>
      </w:pPr>
      <w:r w:rsidRPr="00CB7237">
        <w:t>WHEREAS, studies show separate smoking areas or rooms, air filters, and ventilation systems are insufficient to protect nonsmokers from secondhand smoke indoors;</w:t>
      </w:r>
      <w:r w:rsidR="00E14924" w:rsidRPr="00CB7237">
        <w:fldChar w:fldCharType="begin" w:fldLock="1"/>
      </w:r>
      <w:r w:rsidRPr="00CB7237">
        <w:instrText>ADDIN CSL_CITATION { "citationItems" : [ { "id" : "ITEM-1", "itemData" : { "author" : [ { "dropping-particle" : "", "family" : "US Department of Health and Human Services Office of the Surgeon General", "given" : "", "non-dropping-particle" : "", "parse-names" : false, "suffix" : "" } ], "id" : "ITEM-1", "issued" : { "date-parts" : [ [ "2006" ] ] }, "publisher-place" : "Rockville, MD", "title" : "The Health Consequences of Involuntary Exposure to Tobacco Smoke: A Report of the Surgeon General", "type" : "report" }, "uris" : [ "http://www.mendeley.com/documents/?uuid=9aaf0c53-19bd-4d8b-88cc-46d67e7c5fff" ] } ], "mendeley" : { "formattedCitation" : "&lt;sup&gt;4&lt;/sup&gt;", "plainTextFormattedCitation" : "4", "previouslyFormattedCitation" : "&lt;sup&gt;4&lt;/sup&gt;" }, "properties" : { "noteIndex" : 0 }, "schema" : "https://github.com/citation-style-language/schema/raw/master/csl-citation.json" }</w:instrText>
      </w:r>
      <w:r w:rsidR="00E14924" w:rsidRPr="00CB7237">
        <w:fldChar w:fldCharType="separate"/>
      </w:r>
      <w:r w:rsidRPr="00CB7237">
        <w:rPr>
          <w:noProof/>
          <w:vertAlign w:val="superscript"/>
        </w:rPr>
        <w:t>4</w:t>
      </w:r>
      <w:r w:rsidR="00E14924" w:rsidRPr="00CB7237">
        <w:fldChar w:fldCharType="end"/>
      </w:r>
      <w:r w:rsidRPr="00CB7237">
        <w:t xml:space="preserve"> and</w:t>
      </w:r>
    </w:p>
    <w:p w:rsidR="00527BFD" w:rsidRPr="00CB7237" w:rsidRDefault="00527BFD" w:rsidP="00527BFD">
      <w:pPr>
        <w:pStyle w:val="BasicParagraph"/>
      </w:pPr>
      <w:r w:rsidRPr="00CB7237">
        <w:t>WHEREAS, according to the United States Surgeon General, there is no risk-free level of exposure to secondhand smoke;</w:t>
      </w:r>
      <w:r w:rsidR="00E14924" w:rsidRPr="00CB7237">
        <w:fldChar w:fldCharType="begin" w:fldLock="1"/>
      </w:r>
      <w:r w:rsidRPr="00CB7237">
        <w:instrText>ADDIN CSL_CITATION { "citationItems" : [ { "id" : "ITEM-1", "itemData" : { "author" : [ { "dropping-particle" : "", "family" : "US Department of Health and Human Services Office of the Surgeon General", "given" : "", "non-dropping-particle" : "", "parse-names" : false, "suffix" : "" } ], "id" : "ITEM-1", "issued" : { "date-parts" : [ [ "2006" ] ] }, "publisher-place" : "Rockville, MD", "title" : "The Health Consequences of Involuntary Exposure to Tobacco Smoke: A Report of the Surgeon General", "type" : "report" }, "uris" : [ "http://www.mendeley.com/documents/?uuid=9aaf0c53-19bd-4d8b-88cc-46d67e7c5fff" ] } ], "mendeley" : { "formattedCitation" : "&lt;sup&gt;4&lt;/sup&gt;", "plainTextFormattedCitation" : "4", "previouslyFormattedCitation" : "&lt;sup&gt;4&lt;/sup&gt;" }, "properties" : { "noteIndex" : 0 }, "schema" : "https://github.com/citation-style-language/schema/raw/master/csl-citation.json" }</w:instrText>
      </w:r>
      <w:r w:rsidR="00E14924" w:rsidRPr="00CB7237">
        <w:fldChar w:fldCharType="separate"/>
      </w:r>
      <w:r w:rsidRPr="00CB7237">
        <w:rPr>
          <w:noProof/>
          <w:vertAlign w:val="superscript"/>
        </w:rPr>
        <w:t>4</w:t>
      </w:r>
      <w:r w:rsidR="00E14924" w:rsidRPr="00CB7237">
        <w:fldChar w:fldCharType="end"/>
      </w:r>
      <w:r w:rsidRPr="00CB7237">
        <w:t xml:space="preserve"> and</w:t>
      </w:r>
    </w:p>
    <w:p w:rsidR="00527BFD" w:rsidRPr="00CB7237" w:rsidRDefault="00527BFD" w:rsidP="00527BFD">
      <w:pPr>
        <w:pStyle w:val="BasicParagraph"/>
      </w:pPr>
      <w:r w:rsidRPr="00CB7237">
        <w:t xml:space="preserve">WHEREAS, </w:t>
      </w:r>
      <w:r>
        <w:t xml:space="preserve">nearly 50,000 nonsmokers die each year in the United States as a result of exposure </w:t>
      </w:r>
      <w:r w:rsidRPr="00CB7237">
        <w:t>to secondhand smoke;</w:t>
      </w:r>
      <w:r w:rsidR="00E14924" w:rsidRPr="00CB7237">
        <w:fldChar w:fldCharType="begin" w:fldLock="1"/>
      </w:r>
      <w:r w:rsidRPr="00CB7237">
        <w:instrText>ADDIN CSL_CITATION { "citationItems" : [ { "id" : "ITEM-1", "itemData" : { "URL" : "http://www.cdc.gov/tobacco/data_statistics/fact_sheets/secondhand_smoke/general_facts/index.htm", "abstract" : "Data and statistical information on secondhand smoke facts.", "accessed" : { "date-parts" : [ [ "2014", "6", "13" ] ] }, "author" : [ { "dropping-particle" : "", "family" : "Centers for Disease Control and Prevention", "given" : "", "non-dropping-particle" : "", "parse-names" : false, "suffix" : "" } ], "id" : "ITEM-1", "issued" : { "date-parts" : [ [ "2014" ] ] }, "language" : "en-us", "title" : "Secondhand Smoke (SHS) Facts", "type" : "webpage" }, "uris" : [ "http://www.mendeley.com/documents/?uuid=b98aff25-ed13-405c-9bf5-b3333104eb6d" ] } ], "mendeley" : { "formattedCitation" : "&lt;sup&gt;5&lt;/sup&gt;", "plainTextFormattedCitation" : "5", "previouslyFormattedCitation" : "&lt;sup&gt;5&lt;/sup&gt;" }, "properties" : { "noteIndex" : 0 }, "schema" : "https://github.com/citation-style-language/schema/raw/master/csl-citation.json" }</w:instrText>
      </w:r>
      <w:r w:rsidR="00E14924" w:rsidRPr="00CB7237">
        <w:fldChar w:fldCharType="separate"/>
      </w:r>
      <w:r w:rsidRPr="00CB7237">
        <w:rPr>
          <w:noProof/>
          <w:vertAlign w:val="superscript"/>
        </w:rPr>
        <w:t>5</w:t>
      </w:r>
      <w:r w:rsidR="00E14924" w:rsidRPr="00CB7237">
        <w:fldChar w:fldCharType="end"/>
      </w:r>
      <w:r w:rsidRPr="00CB7237">
        <w:t xml:space="preserve"> and</w:t>
      </w:r>
    </w:p>
    <w:p w:rsidR="00527BFD" w:rsidRPr="00CB7237" w:rsidRDefault="00527BFD" w:rsidP="00527BFD">
      <w:pPr>
        <w:pStyle w:val="BasicParagraph"/>
      </w:pPr>
      <w:r w:rsidRPr="00CB7237">
        <w:t>WHEREAS, using vapor products or smokeless tobacco products is not safe;</w:t>
      </w:r>
      <w:r w:rsidR="00E14924" w:rsidRPr="00CB7237">
        <w:rPr>
          <w:vertAlign w:val="superscript"/>
        </w:rPr>
        <w:fldChar w:fldCharType="begin" w:fldLock="1"/>
      </w:r>
      <w:r w:rsidRPr="00CB7237">
        <w:rPr>
          <w:vertAlign w:val="superscript"/>
        </w:rPr>
        <w:instrText>ADDIN CSL_CITATION { "citationItems" : [ { "id" : "ITEM-1", "itemData" : { "URL" : "http://www.oehha.ca.gov/prop65/prop65_list/files/P65single012315.pdf", "id" : "ITEM-1", "issued" : { "date-parts" : [ [ "2015" ] ] }, "title" : "Chemicals known to the state to cause cancer or reproductive toxicity. State of California Environmental Agency Office of Health Hazard Assessment Safe Drinking Water and Toxic Enforcement Act of 1986.", "type" : "webpage" }, "uris" : [ "http://www.mendeley.com/documents/?uuid=9b75d14b-28ae-4d03-9b5d-111647d28378" ] } ], "mendeley" : { "formattedCitation" : "&lt;sup&gt;6&lt;/sup&gt;", "plainTextFormattedCitation" : "6", "previouslyFormattedCitation" : "&lt;sup&gt;9&lt;/sup&gt;"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6</w:t>
      </w:r>
      <w:r w:rsidR="00E14924" w:rsidRPr="00CB7237">
        <w:rPr>
          <w:vertAlign w:val="superscript"/>
        </w:rPr>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"author" : [ { "dropping-particle" : "", "family" : "California Department of Public Health California Tobacco Control Program", "given" : "", "non-dropping-particle" : "", "parse-names" : false, "suffix" : "" } ], "id" : "ITEM-1", "issued" : { "date-parts" : [ [ "0" ] ] }, "publisher-place" : "Sacramento, CA", "title" : "State Health Officer\u2019s Report on E-Cigarettes: A Community Health Threat", "type" : "report" }, "uris" : [ "http://www.mendeley.com/documents/?uuid=38e9a8db-3667-4991-af02-b4dc87f71613" ] } ], "mendeley" : { "formattedCitation" : "&lt;sup&gt;7&lt;/sup&gt;", "plainTextFormattedCitation" : "7", "previouslyFormattedCitation" : "&lt;sup&gt;10&lt;/sup&gt;"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7</w:t>
      </w:r>
      <w:r w:rsidR="00E14924" w:rsidRPr="00CB7237">
        <w:rPr>
          <w:vertAlign w:val="superscript"/>
        </w:rPr>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"author" : [ { "dropping-particle" : "", "family" : "Grana", "given" : "Rachel", "non-dropping-particle" : "", "parse-names" : false, "suffix" : "" }, { "dropping-particle" : "", "family" : "Benowitz", "given" : "Neal", "non-dropping-particle" : "", "parse-names" : false, "suffix" : "" }, { "dropping-particle" : "", "family" : "Glantz", "given" : "S", "non-dropping-particle" : "", "parse-names" : false, "suffix" : "" } ], "id" : "ITEM-1", "issued" : { "date-parts" : [ [ "2013" ] ] }, "title" : "Background Paper on E-cigarettes (Electronic Nicotine Delivery Systems)", "type" : "report" }, "uris" : [ "http://www.mendeley.com/documents/?uuid=4703a9b4-13df-4d09-9b2a-6b17cbfe5904" ] } ], "mendeley" : { "formattedCitation" : "&lt;sup&gt;8&lt;/sup&gt;", "plainTextFormattedCitation" : "8", "previouslyFormattedCitation" : "&lt;sup&gt;11&lt;/sup&gt;"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8</w:t>
      </w:r>
      <w:r w:rsidR="00E14924" w:rsidRPr="00CB7237">
        <w:rPr>
          <w:vertAlign w:val="superscript"/>
        </w:rPr>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"DOI" : "10.1371/journal.pone.0057987", "ISSN" : "1932-6203", "PMID" : "23526962", "abstract" : "BACKGROUND: Electronic cigarettes (EC) deliver aerosol by heating fluid containing nicotine. Cartomizer EC combine the fluid chamber and heating element in a single unit. Because EC do not burn tobacco, they may be safer than conventional cigarettes. Their use is rapidly increasing worldwide with little prior testing of their aerosol.\n\nOBJECTIVES: We tested the hypothesis that EC aerosol contains metals derived from various components in EC.\n\nMETHODS: Cartomizer contents and aerosols were analyzed using light and electron microscopy, cytotoxicity testing, x-ray microanalysis, particle counting, and inductively coupled plasma optical emission spectrometry.\n\nRESULTS: The filament, a nickel-chromium wire, was coupled to a thicker copper wire coated with silver. The silver coating was sometimes missing. Four tin solder joints attached the wires to each other and coupled the copper/silver wire to the air tube and mouthpiece. All cartomizers had evidence of use before packaging (burn spots on the fibers and electrophoretic movement of fluid in the fibers). Fibers in two cartomizers had green deposits that contained copper. Centrifugation of the fibers produced large pellets containing tin. Tin particles and tin whiskers were identified in cartridge fluid and outer fibers. Cartomizer fluid with tin particles was cytotoxic in assays using human pulmonary fibroblasts. The aerosol contained particles &gt;1 \u00b5m comprised of tin, silver, iron, nickel, aluminum, and silicate and nanoparticles (&lt;100 nm) of tin, chromium and nickel. The concentrations of nine of eleven elements in EC aerosol were higher than or equal to the corresponding concentrations in conventional cigarette smoke. Many of the elements identified in EC aerosol are known to cause respiratory distress and disease.\n\nCONCLUSIONS: The presence of metal and silicate particles in cartomizer aerosol demonstrates the need for improved quality control in EC design and manufacture and studies on how EC aerosol impacts the health of users and bystanders.", "author" : [ { "dropping-particle" : "", "family" : "Williams", "given" : "Monique", "non-dropping-particle" : "", "parse-names" : false, "suffix" : "" }, { "dropping-particle" : "", "family" : "Villarreal", "given" : "Amanda", "non-dropping-particle" : "", "parse-names" : false, "suffix" : "" }, { "dropping-particle" : "", "family" : "Bozhilov", "given" : "Krassimir", "non-dropping-particle" : "", "parse-names" : false, "suffix" : "" }, { "dropping-particle" : "", "family" : "Lin", "given" : "Sabrina", "non-dropping-particle" : "", "parse-names" : false, "suffix" : "" }, { "dropping-particle" : "", "family" : "Talbot", "given" : "Prue", "non-dropping-particle" : "", "parse-names" : false, "suffix" : "" } ], "container-title" : "PloS one", "id" : "ITEM-1", "issue" : "3", "issued" : { "date-parts" : [ [ "2013", "1" ] ] }, "page" : "e57987", "title" : "Metal and silicate particles including nanoparticles are present in electronic cigarette cartomizer fluid and aerosol.", "type" : "article-journal", "volume" : "8" }, "uris" : [ "http://www.mendeley.com/documents/?uuid=05299995-8b8e-4dab-a0bc-5a127028fe1b" ] } ], "mendeley" : { "formattedCitation" : "&lt;sup&gt;9&lt;/sup&gt;", "plainTextFormattedCitation" : "9", "previouslyFormattedCitation" : "&lt;sup&gt;12&lt;/sup&gt;"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9</w:t>
      </w:r>
      <w:r w:rsidR="00E14924" w:rsidRPr="00CB7237">
        <w:rPr>
          <w:vertAlign w:val="superscript"/>
        </w:rPr>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"author" : [ { "dropping-particle" : "", "family" : "German Cancer Research Center", "given" : "", "non-dropping-particle" : "", "parse-names" : false, "suffix" : "" } ], "id" : "ITEM-1", "issued" : { "date-parts" : [ [ "2013" ] ] }, "publisher-place" : "Heidelberg", "title" : "\"Electronic Cigarettes - An Overview\" Red Series Tobacco Prevention and Control.", "type" : "report", "volume" : "19" }, "uris" : [ "http://www.mendeley.com/documents/?uuid=759f6f5e-dec6-4135-a03d-030da4dbb03f" ] } ], "mendeley" : { "formattedCitation" : "&lt;sup&gt;10&lt;/sup&gt;", "plainTextFormattedCitation" : "10", "previouslyFormattedCitation" : "&lt;sup&gt;13&lt;/sup&gt;"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10</w:t>
      </w:r>
      <w:r w:rsidR="00E14924" w:rsidRPr="00CB7237">
        <w:rPr>
          <w:vertAlign w:val="superscript"/>
        </w:rPr>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"DOI" : "10.1136/tobaccocontrol-2012-050859", "ISBN" : "2012050859", "ISSN" : "1468-3318", "PMID" : "23467656", "abstract" : "SIGNIFICANCE: Electronic cigarettes, also known as e-cigarettes, are devices designed to imitate regular cigarettes and deliver nicotine via inhalation without combusting tobacco. They are purported to deliver nicotine without other toxicants and to be a safer alternative to regular cigarettes. However, little toxicity testing has been performed to evaluate the chemical nature of vapour generated from e-cigarettes. The aim of this study was to screen e-cigarette vapours for content of four groups of potentially toxic and carcinogenic compounds: carbonyls, volatile organic compounds, nitrosamines and heavy metals. MATERIALS AND METHODS: Vapours were generated from 12 brands of e-cigarettes and the reference product, the medicinal nicotine inhaler, in controlled conditions using a modified smoking machine. The selected toxic compounds were extracted from vapours into a solid or liquid phase and analysed with chromatographic and spectroscopy methods. RESULTS: We found that the e-cigarette vapours contained some toxic substances. The levels of the toxicants were 9-450 times lower than in cigarette smoke and were, in many cases, comparable with trace amounts found in the reference product. CONCLUSIONS: Our findings are consistent with the idea that substituting tobacco cigarettes with e-cigarettes may substantially reduce exposure to selected tobacco-specific toxicants. E-cigarettes as a harm reduction strategy among smokers unwilling to quit, warrants further study. (To view this abstract in Polish and German, please see the supplementary files online.).", "author" : [ { "dropping-particle" : "", "family" : "Goniewicz", "given" : "Maciej Lukasz", "non-dropping-particle" : "", "parse-names" : false, "suffix" : "" }, { "dropping-particle" : "", "family" : "Knysak", "given" : "Jakub", "non-dropping-particle" : "", "parse-names" : false, "suffix" : "" }, { "dropping-particle" : "", "family" : "Gawron", "given" : "Michal", "non-dropping-particle" : "", "parse-names" : false, "suffix" : "" }, { "dropping-particle" : "", "family" : "Kosmider", "given" : "Leon", "non-dropping-particle" : "", "parse-names" : false, "suffix" : "" }, { "dropping-particle" : "", "family" : "Sobczak", "given" : "Andrzej", "non-dropping-particle" : "", "parse-names" : false, "suffix" : "" }, { "dropping-particle" : "", "family" : "Kurek", "given" : "Jolanta", "non-dropping-particle" : "", "parse-names" : false, "suffix" : "" }, { "dropping-particle" : "", "family" : "Prokopowicz", "given" : "Adam", "non-dropping-particle" : "", "parse-names" : false, "suffix" : "" }, { "dropping-particle" : "", "family" : "Jablonska-Czapla", "given" : "Magdalena", "non-dropping-particle" : "", "parse-names" : false, "suffix" : "" }, { "dropping-particle" : "", "family" : "Rosik-Dulewska", "given" : "Czeslawa", "non-dropping-particle" : "", "parse-names" : false, "suffix" : "" }, { "dropping-particle" : "", "family" : "Havel", "given" : "Christopher", "non-dropping-particle" : "", "parse-names" : false, "suffix" : "" }, { "dropping-particle" : "", "family" : "Jacob", "given" : "Peyton", "non-dropping-particle" : "", "parse-names" : false, "suffix" : "" }, { "dropping-particle" : "", "family" : "Benowitz", "given" : "Neal", "non-dropping-particle" : "", "parse-names" : false, "suffix" : "" } ], "container-title" : "Tobacco control", "id" : "ITEM-1", "issued" : { "date-parts" : [ [ "2013", "3", "6" ] ] }, "page" : "1-8", "title" : "Levels of selected carcinogens and toxicants in vapour from electronic cigarettes.", "type" : "article-journal", "volume" : "1" }, "uris" : [ "http://www.mendeley.com/documents/?uuid=4828f01d-0853-43d7-913d-a3ca47c12a8d" ] } ], "mendeley" : { "formattedCitation" : "&lt;sup&gt;11&lt;/sup&gt;", "plainTextFormattedCitation" : "11", "previouslyFormattedCitation" : "&lt;sup&gt;14&lt;/sup&gt;"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11</w:t>
      </w:r>
      <w:r w:rsidR="00E14924" w:rsidRPr="00CB7237">
        <w:rPr>
          <w:vertAlign w:val="superscript"/>
        </w:rPr>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"DOI" : "10.1111/j.1600-0668.2012.00792.x", "ISSN" : "1600-0668", "PMID" : "22672560", "abstract" : "Electronic cigarette consumption ('vaping') is marketed as an alternative to conventional tobacco smoking. Technically, a mixture of chemicals containing carrier liquids, flavors, and optionally nicotine is vaporized and inhaled. The present study aims at the determination of the release of volatile organic compounds (VOC) and (ultra)fine particles (FP/UFP) from an e-cigarette under near-to-real-use conditions in an 8-m(3) emission test chamber. Furthermore, the inhaled mixture is analyzed in small chambers. An increase in FP/UFP and VOC could be determined after the use of the e-cigarette. Prominent components in the gas-phase are 1,2-propanediol, 1,2,3-propanetriol, diacetin, flavorings, and traces of nicotine. As a consequence, 'passive vaping' must be expected from the consumption of e-cigarettes. Furthermore, the inhaled aerosol undergoes changes in the human lung that is assumed to be attributed to deposition and evaporation.", "author" : [ { "dropping-particle" : "", "family" : "Schripp", "given" : "T", "non-dropping-particle" : "", "parse-names" : false, "suffix" : "" }, { "dropping-particle" : "", "family" : "Markewitz", "given" : "D", "non-dropping-particle" : "", "parse-names" : false, "suffix" : "" }, { "dropping-particle" : "", "family" : "Uhde", "given" : "E", "non-dropping-particle" : "", "parse-names" : false, "suffix" : "" }, { "dropping-particle" : "", "family" : "Salthammer", "given" : "T", "non-dropping-particle" : "", "parse-names" : false, "suffix" : "" } ], "container-title" : "Indoor air", "id" : "ITEM-1", "issue" : "1", "issued" : { "date-parts" : [ [ "2013", "2" ] ] }, "page" : "25-31", "title" : "Does e-cigarette consumption cause passive vaping?", "type" : "article-journal", "volume" : "23" }, "uris" : [ "http://www.mendeley.com/documents/?uuid=92ff178a-5014-47d8-9373-d8db895e0750" ] } ], "mendeley" : { "formattedCitation" : "&lt;sup&gt;12&lt;/sup&gt;", "plainTextFormattedCitation" : "12", "previouslyFormattedCitation" : "&lt;sup&gt;15&lt;/sup&gt;"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12</w:t>
      </w:r>
      <w:r w:rsidR="00E14924" w:rsidRPr="00CB7237">
        <w:rPr>
          <w:vertAlign w:val="superscript"/>
        </w:rPr>
        <w:fldChar w:fldCharType="end"/>
      </w:r>
      <w:r>
        <w:rPr>
          <w:vertAlign w:val="superscript"/>
        </w:rPr>
        <w:t>,</w:t>
      </w:r>
      <w:r w:rsidRPr="00893ECA">
        <w:rPr>
          <w:vertAlign w:val="superscript"/>
        </w:rPr>
        <w:t xml:space="preserve">14,15,16 </w:t>
      </w:r>
      <w:r w:rsidRPr="00CB7237">
        <w:t xml:space="preserve"> and</w:t>
      </w:r>
    </w:p>
    <w:p w:rsidR="00527BFD" w:rsidRPr="00CB7237" w:rsidRDefault="00527BFD" w:rsidP="00527BFD">
      <w:pPr>
        <w:pStyle w:val="BasicParagraph"/>
        <w:rPr>
          <w:vertAlign w:val="superscript"/>
        </w:rPr>
      </w:pPr>
      <w:r w:rsidRPr="00CB7237">
        <w:t xml:space="preserve">WHEREAS, research has found that aerosol from vapor products </w:t>
      </w:r>
      <w:r>
        <w:t xml:space="preserve">contains </w:t>
      </w:r>
      <w:r w:rsidRPr="00CB7237">
        <w:t>chemicals known to cause cancer, birth defects</w:t>
      </w:r>
      <w:r>
        <w:t>,</w:t>
      </w:r>
      <w:r w:rsidRPr="00CB7237">
        <w:t xml:space="preserve"> or other reproductive harm</w:t>
      </w:r>
      <w:r w:rsidR="00E14924" w:rsidRPr="00CB7237">
        <w:rPr>
          <w:vertAlign w:val="superscript"/>
        </w:rPr>
        <w:fldChar w:fldCharType="begin" w:fldLock="1"/>
      </w:r>
      <w:r w:rsidRPr="00CB7237">
        <w:rPr>
          <w:vertAlign w:val="superscript"/>
        </w:rPr>
        <w:instrText>ADDIN CSL_CITATION { "citationItems" : [ { "id" : "ITEM-1", "itemData" : { "URL" : "http://www.oehha.ca.gov/prop65/prop65_list/files/P65single012315.pdf", "id" : "ITEM-1", "issued" : { "date-parts" : [ [ "2015" ] ] }, "title" : "Chemicals known to the state to cause cancer or reproductive toxicity. State of California Environmental Agency Office of Health Hazard Assessment Safe Drinking Water and Toxic Enforcement Act of 1986.", "type" : "webpage" }, "uris" : [ "http://www.mendeley.com/documents/?uuid=9b75d14b-28ae-4d03-9b5d-111647d28378" ] } ], "mendeley" : { "formattedCitation" : "&lt;sup&gt;6&lt;/sup&gt;", "plainTextFormattedCitation" : "6", "previouslyFormattedCitation" : "&lt;sup&gt;9&lt;/sup&gt;"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6</w:t>
      </w:r>
      <w:r w:rsidR="00E14924" w:rsidRPr="00CB7237">
        <w:rPr>
          <w:vertAlign w:val="superscript"/>
        </w:rPr>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"author" : [ { "dropping-particle" : "", "family" : "California Department of Public Health California Tobacco Control Program", "given" : "", "non-dropping-particle" : "", "parse-names" : false, "suffix" : "" } ], "id" : "ITEM-1", "issued" : { "date-parts" : [ [ "0" ] ] }, "publisher-place" : "Sacramento, CA", "title" : "State Health Officer\u2019s Report on E-Cigarettes: A Community Health Threat", "type" : "report" }, "uris" : [ "http://www.mendeley.com/documents/?uuid=38e9a8db-3667-4991-af02-b4dc87f71613" ] } ], "mendeley" : { "formattedCitation" : "&lt;sup&gt;7&lt;/sup&gt;", "plainTextFormattedCitation" : "7", "previouslyFormattedCitation" : "&lt;sup&gt;10&lt;/sup&gt;"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7</w:t>
      </w:r>
      <w:r w:rsidR="00E14924" w:rsidRPr="00CB7237">
        <w:rPr>
          <w:vertAlign w:val="superscript"/>
        </w:rPr>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"author" : [ { "dropping-particle" : "", "family" : "Grana", "given" : "Rachel", "non-dropping-particle" : "", "parse-names" : false, "suffix" : "" }, { "dropping-particle" : "", "family" : "Benowitz", "given" : "Neal", "non-dropping-particle" : "", "parse-names" : false, "suffix" : "" }, { "dropping-particle" : "", "family" : "Glantz", "given" : "S", "non-dropping-particle" : "", "parse-names" : false, "suffix" : "" } ], "id" : "ITEM-1", "issued" : { "date-parts" : [ [ "2013" ] ] }, "title" : "Background Paper on E-cigarettes (Electronic Nicotine Delivery Systems)", "type" : "report" }, "uris" : [ "http://www.mendeley.com/documents/?uuid=4703a9b4-13df-4d09-9b2a-6b17cbfe5904" ] } ], "mendeley" : { "formattedCitation" : "&lt;sup&gt;8&lt;/sup&gt;", "plainTextFormattedCitation" : "8", "previouslyFormattedCitation" : "&lt;sup&gt;11&lt;/sup&gt;"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8</w:t>
      </w:r>
      <w:r w:rsidR="00E14924" w:rsidRPr="00CB7237">
        <w:rPr>
          <w:vertAlign w:val="superscript"/>
        </w:rPr>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"DOI" : "10.1371/journal.pone.0057987", "ISSN" : "1932-6203", "PMID" : "23526962", "abstract" : "BACKGROUND: Electronic cigarettes (EC) deliver aerosol by heating fluid containing nicotine. Cartomizer EC combine the fluid chamber and heating element in a single unit. Because EC do not burn tobacco, they may be safer than conventional cigarettes. Their use is rapidly increasing worldwide with little prior testing of their aerosol.\n\nOBJECTIVES: We tested the hypothesis that EC aerosol contains metals derived from various components in EC.\n\nMETHODS: Cartomizer contents and aerosols were analyzed using light and electron microscopy, cytotoxicity testing, x-ray microanalysis, particle counting, and inductively coupled plasma optical emission spectrometry.\n\nRESULTS: The filament, a nickel-chromium wire, was coupled to a thicker copper wire coated with silver. The silver coating was sometimes missing. Four tin solder joints attached the wires to each other and coupled the copper/silver wire to the air tube and mouthpiece. All cartomizers had evidence of use before packaging (burn spots on the fibers and electrophoretic movement of fluid in the fibers). Fibers in two cartomizers had green deposits that contained copper. Centrifugation of the fibers produced large pellets containing tin. Tin particles and tin whiskers were identified in cartridge fluid and outer fibers. Cartomizer fluid with tin particles was cytotoxic in assays using human pulmonary fibroblasts. The aerosol contained particles &gt;1 \u00b5m comprised of tin, silver, iron, nickel, aluminum, and silicate and nanoparticles (&lt;100 nm) of tin, chromium and nickel. The concentrations of nine of eleven elements in EC aerosol were higher than or equal to the corresponding concentrations in conventional cigarette smoke. Many of the elements identified in EC aerosol are known to cause respiratory distress and disease.\n\nCONCLUSIONS: The presence of metal and silicate particles in cartomizer aerosol demonstrates the need for improved quality control in EC design and manufacture and studies on how EC aerosol impacts the health of users and bystanders.", "author" : [ { "dropping-particle" : "", "family" : "Williams", "given" : "Monique", "non-dropping-particle" : "", "parse-names" : false, "suffix" : "" }, { "dropping-particle" : "", "family" : "Villarreal", "given" : "Amanda", "non-dropping-particle" : "", "parse-names" : false, "suffix" : "" }, { "dropping-particle" : "", "family" : "Bozhilov", "given" : "Krassimir", "non-dropping-particle" : "", "parse-names" : false, "suffix" : "" }, { "dropping-particle" : "", "family" : "Lin", "given" : "Sabrina", "non-dropping-particle" : "", "parse-names" : false, "suffix" : "" }, { "dropping-particle" : "", "family" : "Talbot", "given" : "Prue", "non-dropping-particle" : "", "parse-names" : false, "suffix" : "" } ], "container-title" : "PloS one", "id" : "ITEM-1", "issue" : "3", "issued" : { "date-parts" : [ [ "2013", "1" ] ] }, "page" : "e57987", "title" : "Metal and silicate particles including nanoparticles are present in electronic cigarette cartomizer fluid and aerosol.", "type" : "article-journal", "volume" : "8" }, "uris" : [ "http://www.mendeley.com/documents/?uuid=05299995-8b8e-4dab-a0bc-5a127028fe1b" ] } ], "mendeley" : { "formattedCitation" : "&lt;sup&gt;9&lt;/sup&gt;", "plainTextFormattedCitation" : "9", "previouslyFormattedCitation" : "&lt;sup&gt;12&lt;/sup&gt;"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9</w:t>
      </w:r>
      <w:r w:rsidR="00E14924" w:rsidRPr="00CB7237">
        <w:rPr>
          <w:vertAlign w:val="superscript"/>
        </w:rPr>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"author" : [ { "dropping-particle" : "", "family" : "German Cancer Research Center", "given" : "", "non-dropping-particle" : "", "parse-names" : false, "suffix" : "" } ], "id" : "ITEM-1", "issued" : { "date-parts" : [ [ "2013" ] ] }, "publisher-place" : "Heidelberg", "title" : "\"Electronic Cigarettes - An Overview\" Red Series Tobacco Prevention and Control.", "type" : "report", "volume" : "19" }, "uris" : [ "http://www.mendeley.com/documents/?uuid=759f6f5e-dec6-4135-a03d-030da4dbb03f" ] } ], "mendeley" : { "formattedCitation" : "&lt;sup&gt;10&lt;/sup&gt;", "plainTextFormattedCitation" : "10", "previouslyFormattedCitation" : "&lt;sup&gt;13&lt;/sup&gt;"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10</w:t>
      </w:r>
      <w:r w:rsidR="00E14924" w:rsidRPr="00CB7237">
        <w:rPr>
          <w:vertAlign w:val="superscript"/>
        </w:rPr>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"DOI" : "10.1136/tobaccocontrol-2012-050859", "ISBN" : "2012050859", "ISSN" : "1468-3318", "PMID" : "23467656", "abstract" : "SIGNIFICANCE: Electronic cigarettes, also known as e-cigarettes, are devices designed to imitate regular cigarettes and deliver nicotine via inhalation without combusting tobacco. They are purported to deliver nicotine without other toxicants and to be a safer alternative to regular cigarettes. However, little toxicity testing has been performed to evaluate the chemical nature of vapour generated from e-cigarettes. The aim of this study was to screen e-cigarette vapours for content of four groups of potentially toxic and carcinogenic compounds: carbonyls, volatile organic compounds, nitrosamines and heavy metals. MATERIALS AND METHODS: Vapours were generated from 12 brands of e-cigarettes and the reference product, the medicinal nicotine inhaler, in controlled conditions using a modified smoking machine. The selected toxic compounds were extracted from vapours into a solid or liquid phase and analysed with chromatographic and spectroscopy methods. RESULTS: We found that the e-cigarette vapours contained some toxic substances. The levels of the toxicants were 9-450 times lower than in cigarette smoke and were, in many cases, comparable with trace amounts found in the reference product. CONCLUSIONS: Our findings are consistent with the idea that substituting tobacco cigarettes with e-cigarettes may substantially reduce exposure to selected tobacco-specific toxicants. E-cigarettes as a harm reduction strategy among smokers unwilling to quit, warrants further study. (To view this abstract in Polish and German, please see the supplementary files online.).", "author" : [ { "dropping-particle" : "", "family" : "Goniewicz", "given" : "Maciej Lukasz", "non-dropping-particle" : "", "parse-names" : false, "suffix" : "" }, { "dropping-particle" : "", "family" : "Knysak", "given" : "Jakub", "non-dropping-particle" : "", "parse-names" : false, "suffix" : "" }, { "dropping-particle" : "", "family" : "Gawron", "given" : "Michal", "non-dropping-particle" : "", "parse-names" : false, "suffix" : "" }, { "dropping-particle" : "", "family" : "Kosmider", "given" : "Leon", "non-dropping-particle" : "", "parse-names" : false, "suffix" : "" }, { "dropping-particle" : "", "family" : "Sobczak", "given" : "Andrzej", "non-dropping-particle" : "", "parse-names" : false, "suffix" : "" }, { "dropping-particle" : "", "family" : "Kurek", "given" : "Jolanta", "non-dropping-particle" : "", "parse-names" : false, "suffix" : "" }, { "dropping-particle" : "", "family" : "Prokopowicz", "given" : "Adam", "non-dropping-particle" : "", "parse-names" : false, "suffix" : "" }, { "dropping-particle" : "", "family" : "Jablonska-Czapla", "given" : "Magdalena", "non-dropping-particle" : "", "parse-names" : false, "suffix" : "" }, { "dropping-particle" : "", "family" : "Rosik-Dulewska", "given" : "Czeslawa", "non-dropping-particle" : "", "parse-names" : false, "suffix" : "" }, { "dropping-particle" : "", "family" : "Havel", "given" : "Christopher", "non-dropping-particle" : "", "parse-names" : false, "suffix" : "" }, { "dropping-particle" : "", "family" : "Jacob", "given" : "Peyton", "non-dropping-particle" : "", "parse-names" : false, "suffix" : "" }, { "dropping-particle" : "", "family" : "Benowitz", "given" : "Neal", "non-dropping-particle" : "", "parse-names" : false, "suffix" : "" } ], "container-title" : "Tobacco control", "id" : "ITEM-1", "issued" : { "date-parts" : [ [ "2013", "3", "6" ] ] }, "page" : "1-8", "title" : "Levels of selected carcinogens and toxicants in vapour from electronic cigarettes.", "type" : "article-journal", "volume" : "1" }, "uris" : [ "http://www.mendeley.com/documents/?uuid=4828f01d-0853-43d7-913d-a3ca47c12a8d" ] } ], "mendeley" : { "formattedCitation" : "&lt;sup&gt;11&lt;/sup&gt;", "plainTextFormattedCitation" : "11", "previouslyFormattedCitation" : "&lt;sup&gt;14&lt;/sup&gt;"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11</w:t>
      </w:r>
      <w:r w:rsidR="00E14924" w:rsidRPr="00CB7237">
        <w:rPr>
          <w:vertAlign w:val="superscript"/>
        </w:rPr>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"DOI" : "10.1111/j.1600-0668.2012.00792.x", "ISSN" : "1600-0668", "PMID" : "22672560", "abstract" : "Electronic cigarette consumption ('vaping') is marketed as an alternative to conventional tobacco smoking. Technically, a mixture of chemicals containing carrier liquids, flavors, and optionally nicotine is vaporized and inhaled. The present study aims at the determination of the release of volatile organic compounds (VOC) and (ultra)fine particles (FP/UFP) from an e-cigarette under near-to-real-use conditions in an 8-m(3) emission test chamber. Furthermore, the inhaled mixture is analyzed in small chambers. An increase in FP/UFP and VOC could be determined after the use of the e-cigarette. Prominent components in the gas-phase are 1,2-propanediol, 1,2,3-propanetriol, diacetin, flavorings, and traces of nicotine. As a consequence, 'passive vaping' must be expected from the consumption of e-cigarettes. Furthermore, the inhaled aerosol undergoes changes in the human lung that is assumed to be attributed to deposition and evaporation.", "author" : [ { "dropping-particle" : "", "family" : "Schripp", "given" : "T", "non-dropping-particle" : "", "parse-names" : false, "suffix" : "" }, { "dropping-particle" : "", "family" : "Markewitz", "given" : "D", "non-dropping-particle" : "", "parse-names" : false, "suffix" : "" }, { "dropping-particle" : "", "family" : "Uhde", "given" : "E", "non-dropping-particle" : "", "parse-names" : false, "suffix" : "" }, { "dropping-particle" : "", "family" : "Salthammer", "given" : "T", "non-dropping-particle" : "", "parse-names" : false, "suffix" : "" } ], "container-title" : "Indoor air", "id" : "ITEM-1", "issue" : "1", "issued" : { "date-parts" : [ [ "2013", "2" ] ] }, "page" : "25-31", "title" : "Does e-cigarette consumption cause passive vaping?", "type" : "article-journal", "volume" : "23" }, "uris" : [ "http://www.mendeley.com/documents/?uuid=92ff178a-5014-47d8-9373-d8db895e0750" ] } ], "mendeley" : { "formattedCitation" : "&lt;sup&gt;12&lt;/sup&gt;", "plainTextFormattedCitation" : "12", "previouslyFormattedCitation" : "&lt;sup&gt;15&lt;/sup&gt;"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12</w:t>
      </w:r>
      <w:r w:rsidR="00E14924" w:rsidRPr="00CB7237">
        <w:rPr>
          <w:vertAlign w:val="superscript"/>
        </w:rPr>
        <w:fldChar w:fldCharType="end"/>
      </w:r>
      <w:r w:rsidRPr="00CB7237">
        <w:t xml:space="preserve"> and vapor products may involuntarily expose children, youth, pregnant women</w:t>
      </w:r>
      <w:r>
        <w:t>,</w:t>
      </w:r>
      <w:r w:rsidRPr="00CB7237">
        <w:t xml:space="preserve"> and other bystanders to aerosolized nicotine</w:t>
      </w:r>
      <w:r>
        <w:t>;</w:t>
      </w:r>
      <w:r w:rsidR="00E14924" w:rsidRPr="00E14924">
        <w:rPr>
          <w:vertAlign w:val="superscript"/>
        </w:rPr>
        <w:fldChar w:fldCharType="begin" w:fldLock="1"/>
      </w:r>
      <w:r w:rsidRPr="00A01C59">
        <w:rPr>
          <w:vertAlign w:val="superscript"/>
        </w:rPr>
        <w:instrText>ADDIN CSL_CITATION { "citationItems" : [ { "id" : "ITEM-1", "itemData" : { "author" : [ { "dropping-particle" : "", "family" : "German Cancer Research Center", "given" : "", "non-dropping-particle" : "", "parse-names" : false, "suffix" : "" } ], "id" : "ITEM-1", "issued" : { "date-parts" : [ [ "2013" ] ] }, "publisher-place" : "Heidelberg", "title" : "\"Electronic Cigarettes - An Overview\" Red Series Tobacco Prevention and Control.", "type" : "report", "volume" : "19" }, "uris" : [ "http://www.mendeley.com/documents/?uuid=759f6f5e-dec6-4135-a03d-030da4dbb03f" ] }, { "id" : "ITEM-2", "itemData" : { "DOI" : "10.1016/j.ijheh.2013.11.003", "ISSN" : "1618-131X", "PMID" : "24373737", "abstract" : "Despite the recent popularity of e-cigarettes, to date only limited data is available on their safety for both users and secondhand smokers. The present study reports a comprehensive inner and outer exposure assessment of e-cigarette emissions in terms of particulate matter (PM), particle number concentrations (PNC), volatile organic compounds (VOC), polycyclic aromatic hydrocarbons (PAH), carbonyls, and metals. In six vaping sessions nine volunteers consumed e-cigarettes with and without nicotine in a thoroughly ventilated room for two hours. We analyzed the levels of e-cigarette pollutants in indoor air and monitored effects on FeNO release and urinary metabolite profile of the subjects. For comparison, the components of the e-cigarette solutions (liquids) were additionally analyzed. During the vaping sessions substantial amounts of 1,2-propanediol, glycerine and nicotine were found in the gas-phase, as well as high concentrations of PM2.5 (mean 197\u03bcg/m(3)). The concentration of putative carcinogenic PAH in indoor air increased by 20% to 147ng/m(3), and aluminum showed a 2.4-fold increase. PNC ranged from 48,620 to 88,386 particles/cm(3) (median), with peaks at diameters 24-36nm. FeNO increased in 7 of 9 individuals. The nicotine content of the liquids varied and was 1.2-fold higher than claimed by the manufacturer. Our data confirm that e-cigarettes are not emission-free and their pollutants could be of health concern for users and secondhand smokers. In particular, ultrafine particles formed from supersaturated 1,2-propanediol vapor can be deposited in the lung, and aerosolized nicotine seems capable of increasing the release of the inflammatory signaling molecule NO upon inhalation. In view of consumer safety, e-cigarettes and nicotine liquids should be officially regulated and labeled with appropriate warnings of potential health effects, particularly of toxicity risk in children.", "author" : [ { "dropping-particle" : "", "family" : "Schober", "given" : "Wolfgang", "non-dropping-particle" : "", "parse-names" : false, "suffix" : "" }, { "dropping-particle" : "", "family" : "Szendrei", "given" : "Katalin", "non-dropping-particle" : "", "parse-names" : false, "suffix" : "" }, { "dropping-particle" : "", "family" : "Matzen", "given" : "Wolfgang", "non-dropping-particle" : "", "parse-names" : false, "suffix" : "" }, { "dropping-particle" : "", "family" : "Osiander-Fuchs", "given" : "Helga", "non-dropping-particle" : "", "parse-names" : false, "suffix" : "" }, { "dropping-particle" : "", "family" : "Heitmann", "given" : "Dieter", "non-dropping-particle" : "", "parse-names" : false, "suffix" : "" }, { "dropping-particle" : "", "family" : "Schettgen", "given" : "Thomas", "non-dropping-particle" : "", "parse-names" : false, "suffix" : "" }, { "dropping-particle" : "", "family" : "J\u00f6rres", "given" : "Rudolf a", "non-dropping-particle" : "", "parse-names" : false, "suffix" : "" }, { "dropping-particle" : "", "family" : "Fromme", "given" : "Hermann", "non-dropping-particle" : "", "parse-names" : false, "suffix" : "" } ], "container-title" : "International journal of hygiene and environmental health", "id" : "ITEM-2", "issued" : { "date-parts" : [ [ "2013", "12", "6" ] ] }, "publisher" : "Elsevier GmbH.", "title" : "Use of electronic cigarettes (e-cigarettes) impairs indoor air quality and increases FeNO levels of e-cigarette consumers.", "type" : "article-journal" }, "uris" : [ "http://www.mendeley.com/documents/?uuid=fcbcb3f2-6c31-4cf3-9e7c-a58fa9c575c5" ] }, { "id" : "ITEM-3", "itemData" : { "DOI" : "10.1111/j.1600-0668.2012.00792.x", "ISSN" : "1600-0668", "PMID" : "22672560", "abstract" : "Electronic cigarette consumption ('vaping') is marketed as an alternative to conventional tobacco smoking. Technically, a mixture of chemicals containing carrier liquids, flavors, and optionally nicotine is vaporized and inhaled. The present study aims at the determination of the release of volatile organic compounds (VOC) and (ultra)fine particles (FP/UFP) from an e-cigarette under near-to-real-use conditions in an 8-m(3) emission test chamber. Furthermore, the inhaled mixture is analyzed in small chambers. An increase in FP/UFP and VOC could be determined after the use of the e-cigarette. Prominent components in the gas-phase are 1,2-propanediol, 1,2,3-propanetriol, diacetin, flavorings, and traces of nicotine. As a consequence, 'passive vaping' must be expected from the consumption of e-cigarettes. Furthermore, the inhaled aerosol undergoes changes in the human lung that is assumed to be attributed to deposition and evaporation.", "author" : [ { "dropping-particle" : "", "family" : "Schripp", "given" : "T", "non-dropping-particle" : "", "parse-names" : false, "suffix" : "" }, { "dropping-particle" : "", "family" : "Markewitz", "given" : "D", "non-dropping-particle" : "", "parse-names" : false, "suffix" : "" }, { "dropping-particle" : "", "family" : "Uhde", "given" : "E", "non-dropping-particle" : "", "parse-names" : false, "suffix" : "" }, { "dropping-particle" : "", "family" : "Salthammer", "given" : "T", "non-dropping-particle" : "", "parse-names" : false, "suffix" : "" } ], "container-title" : "Indoor air", "id" : "ITEM-3", "issue" : "1", "issued" : { "date-parts" : [ [ "2013", "2" ] ] }, "page" : "25-31", "title" : "Does e-cigarette consumption cause passive vaping?", "type" : "article-journal", "volume" : "23" }, "uris" : [ "http://www.mendeley.com/documents/?uuid=92ff178a-5014-47d8-9373-d8db895e0750" ] } ], "mendeley" : { "formattedCitation" : "&lt;sup&gt;10,12,13&lt;/sup&gt;", "plainTextFormattedCitation" : "10,12,13", "previouslyFormattedCitation" : "&lt;sup&gt;13,15,16&lt;/sup&gt;" }, "properties" : { "noteIndex" : 0 }, "schema" : "https://github.com/citation-style-language/schema/raw/master/csl-citation.json" }</w:instrText>
      </w:r>
      <w:r w:rsidR="00E14924" w:rsidRPr="00E14924">
        <w:rPr>
          <w:vertAlign w:val="superscript"/>
        </w:rPr>
        <w:fldChar w:fldCharType="separate"/>
      </w:r>
      <w:r w:rsidRPr="00A01C59">
        <w:rPr>
          <w:vertAlign w:val="superscript"/>
        </w:rPr>
        <w:t>10,12,13</w:t>
      </w:r>
      <w:r w:rsidR="00E14924" w:rsidRPr="00A01C59">
        <w:fldChar w:fldCharType="end"/>
      </w:r>
      <w:r w:rsidRPr="00CB7237">
        <w:t xml:space="preserve"> and</w:t>
      </w:r>
    </w:p>
    <w:p w:rsidR="00527BFD" w:rsidRPr="00CB7237" w:rsidRDefault="00527BFD" w:rsidP="00527BFD">
      <w:pPr>
        <w:pStyle w:val="BasicParagraph"/>
      </w:pPr>
      <w:r w:rsidRPr="00CB7237">
        <w:t xml:space="preserve">WHEREAS, smokeless tobacco use increases people’s risk </w:t>
      </w:r>
      <w:r>
        <w:t xml:space="preserve">of </w:t>
      </w:r>
      <w:r w:rsidRPr="00CB7237">
        <w:t>heart disease</w:t>
      </w:r>
      <w:r>
        <w:t xml:space="preserve">, </w:t>
      </w:r>
      <w:r w:rsidRPr="00CB7237">
        <w:t>stroke</w:t>
      </w:r>
      <w:r>
        <w:t>, and cancer, specifically</w:t>
      </w:r>
      <w:r w:rsidRPr="00CB7237">
        <w:t xml:space="preserve"> oral, esophageal, and pancreatic cancers,</w:t>
      </w:r>
      <w:r w:rsidR="00E14924" w:rsidRPr="00CB7237">
        <w:fldChar w:fldCharType="begin" w:fldLock="1"/>
      </w:r>
      <w:r w:rsidRPr="00CB7237">
        <w:instrText>ADDIN CSL_CITATION { "citationItems" : [ { "id" : "ITEM-1", "itemData" : { "DOI" : "10.1007/s10552-004-5519-6", "ISSN" : "0957-5243", "PMID" : "15953977", "abstract" : "BACKGROUND: Few prospective studies have examined the health risks associated with use of snuff and chewing tobacco. METHODS: We studied the association between the use of spit tobacco (snuff or chewing tobacco) and mortality among men enrolled in Cancer Prevention Study I (CPS-I) in 1959 or Cancer Prevention Study II (CPS-II) in 1982. Analyses were based on men who reported exclusive use of snuff or chewing tobacco (7745 in CPS-I, 3327 in CPS-II) or no previous use of any tobacco product (69,662 in CPS-I, 111,482 in CPS-II) at baseline. Twelve-year follow-up of CPS-I, and 18-year follow-up of CPS-II identified 11,871 and 19,588 deaths, respectively. Cox proportional hazards models were used to control for age and other covariates. RESULTS: Men who currently used snuff or chewing tobacco at baseline had higher death rates from all causes than men who did not in both CPS-I (hazard ratio [HR]=1.17, 95% CI=1.11-1.23) and CPS-II (HR=1.18, 95% CI=1.08-1.29). In CPS-I, current use of spit tobacco was statistically significantly associated with death from coronary heart disease (CHD), stroke, and diseases of the respiratory, digestive, and genitourinary systems, but not with death from cancer. In CPS-II, use of these products was significantly associated with death from CHD, stroke, all cancers combined, lung cancer, and cirrhosis. The associations with cardiovascular and other non-malignant endpoints were attenuated, but not eliminated, by controlling for measured covariates. Former use of spit tobacco was not associated with any endpoint in CPS-II. No clear dose response was observed with either the frequency or duration of usage for any endpoint. CONCLUSIONS: These two prospective studies provide limited evidence that current use of chewing tobacco or snuff may increase mortality from heart disease and stroke.", "author" : [ { "dropping-particle" : "", "family" : "Henley", "given" : "S Jane", "non-dropping-particle" : "", "parse-names" : false, "suffix" : "" }, { "dropping-particle" : "", "family" : "Thun", "given" : "Michael", "non-dropping-particle" : "", "parse-names" : false, "suffix" : "" }, { "dropping-particle" : "", "family" : "Connell", "given" : "Cari", "non-dropping-particle" : "", "parse-names" : false, "suffix" : "" }, { "dropping-particle" : "", "family" : "Calle", "given" : "Eugenia", "non-dropping-particle" : "", "parse-names" : false, "suffix" : "" } ], "container-title" : "Cancer Causes and Control", "id" : "ITEM-1", "issue" : "4", "issued" : { "date-parts" : [ [ "2005", "5" ] ] }, "page" : "347-58", "title" : "Two Large Prospective Studies of Mortality Among Men Who Use Snuff or Chewing Tobacco (United States)", "type" : "article-journal", "volume" : "16" }, "uris" : [ "http://www.mendeley.com/documents/?uuid=803d1189-b104-40f1-8534-cbe17283b341" ] } ], "mendeley" : { "formattedCitation" : "&lt;sup&gt;14&lt;/sup&gt;", "plainTextFormattedCitation" : "14", "previouslyFormattedCitation" : "&lt;sup&gt;17&lt;/sup&gt;" }, "properties" : { "noteIndex" : 0 }, "schema" : "https://github.com/citation-style-language/schema/raw/master/csl-citation.json" }</w:instrText>
      </w:r>
      <w:r w:rsidR="00E14924" w:rsidRPr="00CB7237">
        <w:fldChar w:fldCharType="separate"/>
      </w:r>
      <w:r w:rsidRPr="00CB7237">
        <w:rPr>
          <w:noProof/>
          <w:vertAlign w:val="superscript"/>
        </w:rPr>
        <w:t>14</w:t>
      </w:r>
      <w:r w:rsidR="00E14924" w:rsidRPr="00CB7237">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"DOI" : "10.1136/bmj.b3060", "author" : [ { "dropping-particle" : "", "family" : "Boffetta", "given" : "Paolo", "non-dropping-particle" : "", "parse-names" : false, "suffix" : "" }, { "dropping-particle" : "", "family" : "Straif", "given" : "Kurt", "non-dropping-particle" : "", "parse-names" : false, "suffix" : "" } ], "id" : "ITEM-1", "issued" : { "date-parts" : [ [ "2009" ] ] }, "page" : "1-6", "title" : "Use of smokeless tobacco and risk of myocardial infarction and stroke : systematic review with meta-analysis", "type" : "article-journal" }, "uris" : [ "http://www.mendeley.com/documents/?uuid=cefd2bb3-59e7-484c-ad83-352f0f4187f4" ] } ], "mendeley" : { "formattedCitation" : "&lt;sup&gt;15&lt;/sup&gt;", "plainTextFormattedCitation" : "15", "previouslyFormattedCitation" : "&lt;sup&gt;18&lt;/sup&gt;"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15</w:t>
      </w:r>
      <w:r w:rsidR="00E14924" w:rsidRPr="00CB7237">
        <w:rPr>
          <w:vertAlign w:val="superscript"/>
        </w:rPr>
        <w:fldChar w:fldCharType="end"/>
      </w:r>
      <w:r w:rsidRPr="00CB7237">
        <w:rPr>
          <w:vertAlign w:val="superscript"/>
        </w:rPr>
        <w:t>,</w:t>
      </w:r>
      <w:r w:rsidR="00E14924" w:rsidRPr="00CB7237">
        <w:rPr>
          <w:vertAlign w:val="superscript"/>
        </w:rPr>
        <w:fldChar w:fldCharType="begin" w:fldLock="1"/>
      </w:r>
      <w:r w:rsidRPr="00CB7237">
        <w:rPr>
          <w:vertAlign w:val="superscript"/>
        </w:rPr>
        <w:instrText>ADDIN CSL_CITATION { "citationItems" : [ { "id" : "ITEM-1", "itemData" : { "DOI" : "10.1161/CIRCULATIONAHA.113.007252", "ISSN" : "1524-4539", "PMID" : "24958793", "abstract" : "BACKGROUND: Given the indications of increased risk for fatal myocardial infarction (MI) in people who use snus, a moist smokeless tobacco product, we hypothesized that discontinuation of snus use after an MI would reduce mortality risk.\n\nMETHODS AND RESULTS: All patients who were admitted to coronary care units for an MI in Sweden between 2005 and 2009 and were &lt;75 years of age underwent a structured examination 2 months after discharge (the baseline of the present study). We investigated the risk of mortality in post-MI snus quitters (n=675) relative to post-MI continuing snus users (n=1799) using Cox proportional hazards analyses. During follow-up (mean 2.1 years), 83 participants died. The mortality rate was 9.7 (95% confidence interval, 5.7-16.3) per 1000 person-years at risk in post-MI snus quitters and 18.7 (14.8-23.6) per 1000 person-years at risk in post-MI continuing snus users. After adjustment for age and sex, post-MI snus quitters had half the mortality risk of post-MI continuing snus users (hazard ratio, 0.51; 95% confidence interval, 0.29-0.91). In a multivariable-adjusted model, the hazard ratio was 0.57 (95% confidence interval, 0.32-1.02). The corresponding estimate for people who quit smoking after MI versus post-MI continuing smokers was 0.54 (95% confidence interval, 0.42-0.69).\n\nCONCLUSIONS: In this study, discontinuation of snus use after an MI was associated with a nearly halved mortality risk, similar to the benefit associated with smoking cessation. These observations suggest that the use of snus after MI should be discouraged.", "author" : [ { "dropping-particle" : "", "family" : "Arefalk", "given" : "Gabriel", "non-dropping-particle" : "", "parse-names" : false, "suffix" : "" }, { "dropping-particle" : "", "family" : "Hambraeus", "given" : "Kristina", "non-dropping-particle" : "", "parse-names" : false, "suffix" : "" }, { "dropping-particle" : "", "family" : "Lind", "given" : "Lars", "non-dropping-particle" : "", "parse-names" : false, "suffix" : "" }, { "dropping-particle" : "", "family" : "Micha\u00eblsson", "given" : "Karl", "non-dropping-particle" : "", "parse-names" : false, "suffix" : "" }, { "dropping-particle" : "", "family" : "Lindahl", "given" : "Bertil", "non-dropping-particle" : "", "parse-names" : false, "suffix" : "" }, { "dropping-particle" : "", "family" : "Sundstr\u00f6m", "given" : "Johan", "non-dropping-particle" : "", "parse-names" : false, "suffix" : "" } ], "container-title" : "Circulation", "id" : "ITEM-1", "issue" : "4", "issued" : { "date-parts" : [ [ "2014", "7", "22" ] ] }, "page" : "325-32", "title" : "Discontinuation of smokeless tobacco and mortality risk after myocardial infarction.", "type" : "article-journal", "volume" : "130" }, "uris" : [ "http://www.mendeley.com/documents/?uuid=55807f65-4c5a-455e-9ad6-97ab98cf625c" ] } ], "mendeley" : { "formattedCitation" : "&lt;sup&gt;16&lt;/sup&gt;", "plainTextFormattedCitation" : "16", "previouslyFormattedCitation" : "&lt;sup&gt;19&lt;/sup&gt;" }, "properties" : { "noteIndex" : 0 }, "schema" : "https://github.com/citation-style-language/schema/raw/master/csl-citation.json" }</w:instrText>
      </w:r>
      <w:r w:rsidR="00E14924" w:rsidRPr="00CB7237">
        <w:rPr>
          <w:vertAlign w:val="superscript"/>
        </w:rPr>
        <w:fldChar w:fldCharType="separate"/>
      </w:r>
      <w:r w:rsidRPr="00CB7237">
        <w:rPr>
          <w:noProof/>
          <w:vertAlign w:val="superscript"/>
        </w:rPr>
        <w:t>16</w:t>
      </w:r>
      <w:r w:rsidR="00E14924" w:rsidRPr="00CB7237">
        <w:rPr>
          <w:vertAlign w:val="superscript"/>
        </w:rPr>
        <w:fldChar w:fldCharType="end"/>
      </w:r>
      <w:r w:rsidRPr="00CB7237">
        <w:t xml:space="preserve"> </w:t>
      </w:r>
      <w:r>
        <w:t xml:space="preserve">as well as </w:t>
      </w:r>
      <w:r w:rsidRPr="00CB7237">
        <w:t>stillbirth and preterm delivery</w:t>
      </w:r>
      <w:r>
        <w:t>;</w:t>
      </w:r>
      <w:r w:rsidR="00E14924" w:rsidRPr="00CB7237">
        <w:fldChar w:fldCharType="begin" w:fldLock="1"/>
      </w:r>
      <w:r w:rsidRPr="00CB7237">
        <w:instrText>ADDIN CSL_CITATION { "citationItems" : [ { "id" : "ITEM-1", "itemData" : { "author" : [ { "dropping-particle" : "", "family" : "U.S. Department of Health and Human Services", "given" : "", "non-dropping-particle" : "", "parse-names" : false, "suffix" : "" } ], "id" : "ITEM-1", "issued" : { "date-parts" : [ [ "2014" ] ] }, "title" : "The Health Consequences of Smoking \u00ad \u2014 50 Years of Progress A Report of the Surgeon General Executive Summary", "type" : "report" }, "uris" : [ "http://www.mendeley.com/documents/?uuid=c735f68b-173e-4d84-b371-b0fee318b5cb" ] } ], "mendeley" : { "formattedCitation" : "&lt;sup&gt;17&lt;/sup&gt;", "plainTextFormattedCitation" : "17", "previouslyFormattedCitation" : "&lt;sup&gt;20&lt;/sup&gt;" }, "properties" : { "noteIndex" : 0 }, "schema" : "https://github.com/citation-style-language/schema/raw/master/csl-citation.json" }</w:instrText>
      </w:r>
      <w:r w:rsidR="00E14924" w:rsidRPr="00CB7237">
        <w:fldChar w:fldCharType="separate"/>
      </w:r>
      <w:r w:rsidRPr="00CB7237">
        <w:rPr>
          <w:noProof/>
          <w:vertAlign w:val="superscript"/>
        </w:rPr>
        <w:t>17</w:t>
      </w:r>
      <w:r w:rsidR="00E14924" w:rsidRPr="00CB7237">
        <w:fldChar w:fldCharType="end"/>
      </w:r>
      <w:r w:rsidRPr="00CB7237">
        <w:rPr>
          <w:vertAlign w:val="superscript"/>
        </w:rPr>
        <w:t>,</w:t>
      </w:r>
      <w:r w:rsidR="00E14924" w:rsidRPr="00CB7237">
        <w:fldChar w:fldCharType="begin" w:fldLock="1"/>
      </w:r>
      <w:r w:rsidRPr="00CB7237">
        <w:instrText>ADDIN CSL_CITATION { "citationItems" : [ { "id" : "ITEM-1", "itemData" : { "DOI" : "10.1093/ntr/ntt117", "ISSN" : "1469-994X", "PMID" : "23943841", "abstract" : "INTRODUCTION: Prenatal exposure to Swedish snuff (including nicotine and other components in grinded tobacco) is reported to increase stillbirth risk, but the effect of snuff on early neonatal mortality is unknown. Prenatal smoking exposure is associated with risks for both stillbirth and early neonatal mortality. We aimed to study if women who quit using snuff or quit smoking before first antenatal visit reduce their risks.\n\nMETHODS: In a nationwide study of 851,371 singleton births in Sweden from 1999 to 2010, we used multiple logistic regression models to examine associations between cessation or continuation of snuff use or smoking and risks for stillbirth (at 28 weeks or later) and early neonatal mortality (death during the first week of life).\n\nRESULTS: Compared with nontobacco users, snuff users and smokers in early pregnancy had increased risks for stillbirths, and adjusted odds ratios (ORs), with 95% confidence intervals (CI), were 1.43 (1.02-1.99) and 1.59 (1.40-1.80), respectively. Women who stopped using snuff or stopped smoking before first visit to antenatal care had no increased risks. Compared with nontobacco users, smokers had an increased risk for early neonatal mortality (adjusted OR = 1.37 [95% CI 1.11-1.71]). Women who stopped smoking and snuff users in early pregnancy had no increased risks of early neonatal mortality.\n\nCONCLUSIONS: Both snuff and smoking influence risk for stillbirth, and women who stop using snuff or smoking have a similar stillbirth risk as nontobacco users. Smoking but not snuff use influences risk for early neonatal mortality.", "author" : [ { "dropping-particle" : "", "family" : "Baba", "given" : "Sachiko", "non-dropping-particle" : "", "parse-names" : false, "suffix" : "" }, { "dropping-particle" : "", "family" : "Wikstr\u00f6m", "given" : "Anna-Karin", "non-dropping-particle" : "", "parse-names" : false, "suffix" : "" }, { "dropping-particle" : "", "family" : "Stephansson", "given" : "Olof", "non-dropping-particle" : "", "parse-names" : false, "suffix" : "" }, { "dropping-particle" : "", "family" : "Cnattingius", "given" : "Sven", "non-dropping-particle" : "", "parse-names" : false, "suffix" : "" } ], "container-title" : "Nicotine &amp; tobacco research : official journal of the Society for Research on Nicotine and Tobacco", "id" : "ITEM-1", "issue" : "1", "issued" : { "date-parts" : [ [ "2014", "1" ] ] }, "page" : "78-83", "title" : "Influence of snuff and smoking habits in early pregnancy on risks for stillbirth and early neonatal mortality.", "type" : "article-journal", "volume" : "16" }, "uris" : [ "http://www.mendeley.com/documents/?uuid=f2f805df-21b1-46d7-a8a5-272c973e7da0" ] } ], "mendeley" : { "formattedCitation" : "&lt;sup&gt;18&lt;/sup&gt;", "plainTextFormattedCitation" : "18", "previouslyFormattedCitation" : "&lt;sup&gt;21&lt;/sup&gt;" }, "properties" : { "noteIndex" : 0 }, "schema" : "https://github.com/citation-style-language/schema/raw/master/csl-citation.json" }</w:instrText>
      </w:r>
      <w:r w:rsidR="00E14924" w:rsidRPr="00CB7237">
        <w:fldChar w:fldCharType="separate"/>
      </w:r>
      <w:r w:rsidRPr="00CB7237">
        <w:rPr>
          <w:noProof/>
          <w:vertAlign w:val="superscript"/>
        </w:rPr>
        <w:t>18</w:t>
      </w:r>
      <w:r w:rsidR="00E14924" w:rsidRPr="00CB7237">
        <w:fldChar w:fldCharType="end"/>
      </w:r>
      <w:r w:rsidRPr="00CB7237">
        <w:t xml:space="preserve"> and</w:t>
      </w:r>
    </w:p>
    <w:p w:rsidR="00527BFD" w:rsidRPr="00CB7237" w:rsidRDefault="00527BFD" w:rsidP="00527BFD">
      <w:pPr>
        <w:pStyle w:val="BasicParagraph"/>
      </w:pPr>
      <w:r w:rsidRPr="00CB7237">
        <w:t>WHEREAS, community policies that fail to prohibit the use of tobacco products normalize tobacco use and make it more likely that people will use tobacco products because they see others using tobacco;</w:t>
      </w:r>
      <w:r w:rsidR="00E14924" w:rsidRPr="00CB7237">
        <w:fldChar w:fldCharType="begin" w:fldLock="1"/>
      </w:r>
      <w:r w:rsidRPr="00CB7237">
        <w:instrText>ADDIN CSL_CITATION { "citationItems" : [ { "id" : "ITEM-1", "itemData" : { "author" : [ { "dropping-particle" : "", "family" : "U.S. Department of Health and Human Services", "given" : "", "non-dropping-particle" : "", "parse-names" : false, "suffix" : "" } ], "id" : "ITEM-1", "issued" : { "date-parts" : [ [ "2014" ] ] }, "title" : "The Health Consequences of Smoking \u00ad \u2014 50 Years of Progress A Report of the Surgeon General", "type" : "report" }, "uris" : [ "http://www.mendeley.com/documents/?uuid=01287cc3-b1cb-43a1-a1ed-55d2b533aa8a" ] } ], "mendeley" : { "formattedCitation" : "&lt;sup&gt;19&lt;/sup&gt;", "plainTextFormattedCitation" : "19", "previouslyFormattedCitation" : "&lt;sup&gt;22&lt;/sup&gt;" }, "properties" : { "noteIndex" : 0 }, "schema" : "https://github.com/citation-style-language/schema/raw/master/csl-citation.json" }</w:instrText>
      </w:r>
      <w:r w:rsidR="00E14924" w:rsidRPr="00CB7237">
        <w:fldChar w:fldCharType="separate"/>
      </w:r>
      <w:r w:rsidRPr="00CB7237">
        <w:rPr>
          <w:noProof/>
          <w:vertAlign w:val="superscript"/>
        </w:rPr>
        <w:t>19</w:t>
      </w:r>
      <w:r w:rsidR="00E14924" w:rsidRPr="00CB7237">
        <w:fldChar w:fldCharType="end"/>
      </w:r>
      <w:r w:rsidRPr="00CB7237">
        <w:t xml:space="preserve"> and</w:t>
      </w:r>
    </w:p>
    <w:p w:rsidR="00527BFD" w:rsidRPr="00CB7237" w:rsidRDefault="00527BFD" w:rsidP="00527BFD">
      <w:pPr>
        <w:pStyle w:val="BasicParagraph"/>
      </w:pPr>
      <w:r w:rsidRPr="00CB7237">
        <w:t>WHEREAS, tobacco use and exposure to secondhand smoke impose an enormous economic burden upon the government, taxpayers, business owners, and individuals through health care costs and lost productivity</w:t>
      </w:r>
      <w:r>
        <w:t>,</w:t>
      </w:r>
      <w:r w:rsidRPr="00CB7237">
        <w:t xml:space="preserve"> as evidenced by the $1.62 billion Oklahoma spend</w:t>
      </w:r>
      <w:r>
        <w:t>s</w:t>
      </w:r>
      <w:r w:rsidRPr="00CB7237">
        <w:t xml:space="preserve"> on smoking</w:t>
      </w:r>
      <w:r>
        <w:t>-</w:t>
      </w:r>
      <w:r w:rsidRPr="00CB7237">
        <w:t>related medical care and $2.1 billion in lost productivity;</w:t>
      </w:r>
      <w:r w:rsidR="00E14924" w:rsidRPr="00CB7237">
        <w:fldChar w:fldCharType="begin" w:fldLock="1"/>
      </w:r>
      <w:r w:rsidRPr="00CB7237">
        <w:instrText>ADDIN CSL_CITATION { "citationItems" : [ { "id" : "ITEM-1", "itemData" : { "URL" : "http://www.tobaccofreekids.org/facts_issues/toll_us/oklahoma", "accessed" : { "date-parts" : [ [ "2015", "3", "15" ] ] }, "author" : [ { "dropping-particle" : "", "family" : "Campaign for Tobacco Free Kids", "given" : "", "non-dropping-particle" : "", "parse-names" : false, "suffix" : "" } ], "id" : "ITEM-1", "issued" : { "date-parts" : [ [ "2015" ] ] }, "title" : "The Toll of Tobacco in Oklahoma", "type" : "webpage" }, "uris" : [ "http://www.mendeley.com/documents/?uuid=ffe556ec-6931-4ff5-bbb6-6f2f80962ba0" ] } ], "mendeley" : { "formattedCitation" : "&lt;sup&gt;2&lt;/sup&gt;", "plainTextFormattedCitation" : "2", "previouslyFormattedCitation" : "&lt;sup&gt;2&lt;/sup&gt;" }, "properties" : { "noteIndex" : 0 }, "schema" : "https://github.com/citation-style-language/schema/raw/master/csl-citation.json" }</w:instrText>
      </w:r>
      <w:r w:rsidR="00E14924" w:rsidRPr="00CB7237">
        <w:fldChar w:fldCharType="separate"/>
      </w:r>
      <w:r w:rsidRPr="00CB7237">
        <w:rPr>
          <w:noProof/>
          <w:vertAlign w:val="superscript"/>
        </w:rPr>
        <w:t>2</w:t>
      </w:r>
      <w:r w:rsidR="00E14924" w:rsidRPr="00CB7237">
        <w:fldChar w:fldCharType="end"/>
      </w:r>
      <w:r w:rsidRPr="00CB7237">
        <w:t xml:space="preserve"> and</w:t>
      </w:r>
    </w:p>
    <w:p w:rsidR="00527BFD" w:rsidRPr="00CB7237" w:rsidRDefault="00527BFD" w:rsidP="00527BFD">
      <w:pPr>
        <w:pStyle w:val="BasicParagraph"/>
      </w:pPr>
      <w:r w:rsidRPr="00CB7237">
        <w:t>WHEREAS, laws restricting the use of tobacco products have demonstrated a high return on investment;</w:t>
      </w:r>
      <w:r w:rsidR="00E14924" w:rsidRPr="00CB7237">
        <w:fldChar w:fldCharType="begin" w:fldLock="1"/>
      </w:r>
      <w:r w:rsidRPr="00CB7237">
        <w:instrText>ADDIN CSL_CITATION { "citationItems" : [ { "id" : "ITEM-1", "itemData" : { "URL" : "http://www.thecommunityguide.org/tobacco/smokefreepolicies.html", "abstract" : "Reducing Tobacco Use and Secondhand Smoke Exposure: Interventions to Increase the Unit Price for Tobacco Products Task Force Finding The Community Preventive Services Task Force recommends interventions that increase the unit price of tobacco products based on strong evidence of effectiveness in reducing tobacco use. Evidence is considered strong based on findings from studies demonstrating that increasing the price of tobacco products: Reduces the total amount of tobacco consumed Reduces the prevalence of tobacco use Increases the number of tobacco users who quit Reduces initiation of tobacco use among young people Reduces tobacco-related morbidity and mortality Public health effects are proportional to the size of the price increase and the scale of implementation. Based on results of the review on which this recommendation is based, an intervention that increases the unit price for tobacco products by 20% would reduce overall consumption of tobacco products by 10.4%, prevalence of adult tobacco use by 3.6%, and initiation of tobacco use by young people by 8.6%. Evidence also indicates these interventions are effective in reducing tobacco-related disparities among income groups and may reduce disparities by race and ethnicity. Economic evidence shows that raising the unit price of tobacco products substantially reduces healthcare costs and in addition can reduce productivity losses. Read the full Task Force Finding and Rationale Statement for details including implementation issues, possible added benefits, potential harms, and evidence gaps. Intervention Definition Interventions to increase the unit price for tobacco products include public policies at the federal, state, or local level that increase the purchase price per unit of sale. The most common policy approach is legislation to increase the excise tax on tobacco products, though legislative actions and regulatory decisions may also be used to levy fees on tobacco products at the point of sale. Other policies that might influence tobacco product prices were not considered in this review. About the Systematic Review The Task Force finding is based on evidence from 116 studies, including 103 studies identified in two systematic reviews (IARC 2011, search period: 1982-February 2010; Wilson et al. 2012, search period: 1998-January 2012) combined with more recent evidence (13 studies, search period: 2009-July 2012). The systematic review was conducted on behalf of the Task Force by a team of specia\u2026", "accessed" : { "date-parts" : [ [ "2014", "7", "29" ] ] }, "author" : [ { "dropping-particle" : "", "family" : "Guide to Community Preventive Services", "given" : "", "non-dropping-particle" : "", "parse-names" : false, "suffix" : "" } ], "id" : "ITEM-1", "issued" : { "date-parts" : [ [ "2012" ] ] }, "language" : "en-US", "title" : "Reducing Tobacco Use and Secondhand Smoke Exposure: Smoke-Free Policies", "type" : "webpage" }, "uris" : [ "http://www.mendeley.com/documents/?uuid=32e9b6e1-c1e0-47f1-9541-6538394638a7" ] } ], "mendeley" : { "formattedCitation" : "&lt;sup&gt;20&lt;/sup&gt;", "plainTextFormattedCitation" : "20", "previouslyFormattedCitation" : "&lt;sup&gt;24&lt;/sup&gt;" }, "properties" : { "noteIndex" : 0 }, "schema" : "https://github.com/citation-style-language/schema/raw/master/csl-citation.json" }</w:instrText>
      </w:r>
      <w:r w:rsidR="00E14924" w:rsidRPr="00CB7237">
        <w:fldChar w:fldCharType="separate"/>
      </w:r>
      <w:r w:rsidRPr="00CB7237">
        <w:rPr>
          <w:noProof/>
          <w:vertAlign w:val="superscript"/>
        </w:rPr>
        <w:t>20</w:t>
      </w:r>
      <w:r w:rsidR="00E14924" w:rsidRPr="00CB7237">
        <w:fldChar w:fldCharType="end"/>
      </w:r>
      <w:r w:rsidRPr="00CB7237">
        <w:t xml:space="preserve"> and</w:t>
      </w:r>
    </w:p>
    <w:p w:rsidR="00527BFD" w:rsidRPr="00CB7237" w:rsidRDefault="00527BFD" w:rsidP="00527BFD">
      <w:pPr>
        <w:pStyle w:val="BasicParagraph"/>
        <w:rPr>
          <w:rFonts w:cs="Times New Roman"/>
          <w:szCs w:val="22"/>
        </w:rPr>
      </w:pPr>
      <w:r w:rsidRPr="00CB7237">
        <w:rPr>
          <w:szCs w:val="22"/>
        </w:rPr>
        <w:t xml:space="preserve">WHEREAS, </w:t>
      </w:r>
      <w:r w:rsidRPr="00CB7237">
        <w:rPr>
          <w:rFonts w:cs="Times New Roman"/>
          <w:szCs w:val="22"/>
        </w:rPr>
        <w:t>81.7 percent of Oklahomans agree that all workplaces in cities and towns should have smokefree policies;</w:t>
      </w:r>
      <w:r w:rsidR="00E14924" w:rsidRPr="00CB7237">
        <w:rPr>
          <w:rFonts w:cs="Times New Roman"/>
          <w:szCs w:val="22"/>
        </w:rPr>
        <w:fldChar w:fldCharType="begin" w:fldLock="1"/>
      </w:r>
      <w:r w:rsidRPr="00CB7237">
        <w:rPr>
          <w:rFonts w:cs="Times New Roman"/>
          <w:szCs w:val="22"/>
        </w:rPr>
        <w:instrText>ADDIN CSL_CITATION { "citationItems" : [ { "id" : "ITEM-1", "itemData" : { "URL" : "http://www.health.state.ok.us/scripts/broker.exe", "accessed" : { "date-parts" : [ [ "2015", "3", "15" ] ] }, "author" : [ { "dropping-particle" : "", "family" : "Oklahoma State Department of Health (OSDH)", "given" : "", "non-dropping-particle" : "", "parse-names" : false, "suffix" : "" } ], "id" : "ITEM-1", "issued" : { "date-parts" : [ [ "2013" ] ] }, "title" : "Smoke-free policies for all workplaces in city and towns. Oklahoma Behavioral Risk Factor Surveillance System", "type" : "webpage" }, "uris" : [ "http://www.mendeley.com/documents/?uuid=4166de7f-4859-4f6b-af31-013d04db7d71" ] } ], "mendeley" : { "formattedCitation" : "&lt;sup&gt;21&lt;/sup&gt;", "plainTextFormattedCitation" : "21", "previouslyFormattedCitation" : "&lt;sup&gt;25&lt;/sup&gt;" }, "properties" : { "noteIndex" : 0 }, "schema" : "https://github.com/citation-style-language/schema/raw/master/csl-citation.json" }</w:instrText>
      </w:r>
      <w:r w:rsidR="00E14924" w:rsidRPr="00CB7237">
        <w:rPr>
          <w:rFonts w:cs="Times New Roman"/>
          <w:szCs w:val="22"/>
        </w:rPr>
        <w:fldChar w:fldCharType="separate"/>
      </w:r>
      <w:r w:rsidRPr="00CB7237">
        <w:rPr>
          <w:rFonts w:cs="Times New Roman"/>
          <w:noProof/>
          <w:szCs w:val="22"/>
          <w:vertAlign w:val="superscript"/>
        </w:rPr>
        <w:t>21</w:t>
      </w:r>
      <w:r w:rsidR="00E14924" w:rsidRPr="00CB7237">
        <w:rPr>
          <w:rFonts w:cs="Times New Roman"/>
          <w:szCs w:val="22"/>
        </w:rPr>
        <w:fldChar w:fldCharType="end"/>
      </w:r>
      <w:r w:rsidRPr="00CB7237">
        <w:rPr>
          <w:rFonts w:cs="Times New Roman"/>
          <w:szCs w:val="22"/>
        </w:rPr>
        <w:t xml:space="preserve"> </w:t>
      </w:r>
      <w:r w:rsidRPr="00CB7237">
        <w:rPr>
          <w:szCs w:val="22"/>
        </w:rPr>
        <w:t>and</w:t>
      </w:r>
    </w:p>
    <w:p w:rsidR="00527BFD" w:rsidRPr="00CB7237" w:rsidRDefault="00527BFD" w:rsidP="00527BFD">
      <w:pPr>
        <w:pStyle w:val="BasicParagraph"/>
        <w:rPr>
          <w:szCs w:val="22"/>
        </w:rPr>
      </w:pPr>
      <w:r w:rsidRPr="00CB7237">
        <w:rPr>
          <w:szCs w:val="22"/>
        </w:rPr>
        <w:t>WHEREAS, Oklahoma state law prohibits smoking in most indoor workplaces</w:t>
      </w:r>
      <w:r>
        <w:rPr>
          <w:szCs w:val="22"/>
        </w:rPr>
        <w:t>; and</w:t>
      </w:r>
      <w:r w:rsidRPr="00CB7237">
        <w:rPr>
          <w:szCs w:val="22"/>
        </w:rPr>
        <w:t xml:space="preserve"> </w:t>
      </w:r>
    </w:p>
    <w:p w:rsidR="00527BFD" w:rsidRPr="00CB7237" w:rsidRDefault="00527BFD" w:rsidP="00527BFD">
      <w:pPr>
        <w:pStyle w:val="BasicParagraph"/>
        <w:rPr>
          <w:szCs w:val="22"/>
        </w:rPr>
      </w:pPr>
      <w:r w:rsidRPr="00CB7237">
        <w:rPr>
          <w:szCs w:val="22"/>
        </w:rPr>
        <w:t>WHEREAS, Oklahoma state law expressly permits municipalities to impose additional regulations on smoking tobacco products on property owned or operated by local governments; and</w:t>
      </w:r>
    </w:p>
    <w:p w:rsidR="00527BFD" w:rsidRPr="00CB7237" w:rsidRDefault="00527BFD" w:rsidP="00527BFD">
      <w:pPr>
        <w:pStyle w:val="BasicParagraph"/>
        <w:rPr>
          <w:szCs w:val="22"/>
        </w:rPr>
      </w:pPr>
      <w:r w:rsidRPr="00CB7237">
        <w:rPr>
          <w:szCs w:val="22"/>
        </w:rPr>
        <w:t xml:space="preserve">WHEREAS, Oklahoma state law </w:t>
      </w:r>
      <w:r>
        <w:rPr>
          <w:szCs w:val="22"/>
        </w:rPr>
        <w:t xml:space="preserve">does not preempt local governments from regulating the use of </w:t>
      </w:r>
      <w:r w:rsidRPr="00CB7237">
        <w:rPr>
          <w:szCs w:val="22"/>
        </w:rPr>
        <w:t>smokeless tobacco products and vapor products.</w:t>
      </w:r>
      <w:r w:rsidRPr="00D5295D">
        <w:rPr>
          <w:szCs w:val="22"/>
          <w:vertAlign w:val="superscript"/>
        </w:rPr>
        <w:t>22</w:t>
      </w:r>
    </w:p>
    <w:p w:rsidR="00527BFD" w:rsidRPr="00D668A5" w:rsidRDefault="00764A77" w:rsidP="00E4640A">
      <w:pPr>
        <w:pStyle w:val="Heading2A"/>
        <w:rPr>
          <w:szCs w:val="22"/>
        </w:rPr>
      </w:pPr>
      <w:r w:rsidRPr="00CB7237">
        <w:rPr>
          <w:szCs w:val="22"/>
        </w:rPr>
        <w:br w:type="page"/>
      </w:r>
      <w:r w:rsidRPr="00D668A5">
        <w:t>References</w:t>
      </w:r>
    </w:p>
    <w:p w:rsidR="00527BFD" w:rsidRPr="001B54A1" w:rsidRDefault="00527BFD" w:rsidP="00527BFD">
      <w:pPr>
        <w:pStyle w:val="BasicParagraph"/>
        <w:spacing w:after="80"/>
        <w:ind w:left="360" w:hanging="360"/>
        <w:rPr>
          <w:noProof/>
          <w:sz w:val="18"/>
        </w:rPr>
      </w:pPr>
      <w:r w:rsidRPr="001B54A1">
        <w:rPr>
          <w:noProof/>
          <w:sz w:val="18"/>
        </w:rPr>
        <w:t xml:space="preserve">1. </w:t>
      </w:r>
      <w:r w:rsidRPr="001B54A1">
        <w:rPr>
          <w:noProof/>
          <w:sz w:val="18"/>
        </w:rPr>
        <w:tab/>
        <w:t xml:space="preserve">Oklahoma State Department of Health (OSDH). Current Smoker. Oklahoma Behavioral Risk Factor Surveillance System. 2014. Available at: Available at: </w:t>
      </w:r>
      <w:r w:rsidRPr="00AE7752">
        <w:rPr>
          <w:i/>
          <w:noProof/>
          <w:color w:val="00598D"/>
          <w:sz w:val="18"/>
        </w:rPr>
        <w:t>www.health.ok.gov/ok2share</w:t>
      </w:r>
      <w:r w:rsidRPr="001B54A1">
        <w:rPr>
          <w:noProof/>
          <w:sz w:val="18"/>
        </w:rPr>
        <w:t xml:space="preserve">. </w:t>
      </w:r>
    </w:p>
    <w:p w:rsidR="00527BFD" w:rsidRPr="001B54A1" w:rsidRDefault="00527BFD" w:rsidP="00527BFD">
      <w:pPr>
        <w:pStyle w:val="BasicParagraph"/>
        <w:spacing w:after="80"/>
        <w:ind w:left="360" w:hanging="360"/>
        <w:rPr>
          <w:noProof/>
          <w:sz w:val="18"/>
        </w:rPr>
      </w:pPr>
      <w:r w:rsidRPr="001B54A1">
        <w:rPr>
          <w:noProof/>
          <w:sz w:val="18"/>
        </w:rPr>
        <w:t xml:space="preserve">2. </w:t>
      </w:r>
      <w:r w:rsidRPr="001B54A1">
        <w:rPr>
          <w:noProof/>
          <w:sz w:val="18"/>
        </w:rPr>
        <w:tab/>
        <w:t xml:space="preserve">Campaign for Tobacco Free Kids. The Toll of Tobacco in Oklahoma. 2015. Available at: </w:t>
      </w:r>
      <w:r w:rsidRPr="00AE7752">
        <w:rPr>
          <w:i/>
          <w:noProof/>
          <w:color w:val="00598D"/>
          <w:sz w:val="18"/>
        </w:rPr>
        <w:t>www.tobaccofreekids.org/facts_issues/toll_us/oklahoma</w:t>
      </w:r>
      <w:r w:rsidRPr="00AE7752">
        <w:rPr>
          <w:noProof/>
          <w:color w:val="00598D"/>
          <w:sz w:val="18"/>
        </w:rPr>
        <w:t>.</w:t>
      </w:r>
      <w:r w:rsidRPr="001B54A1">
        <w:rPr>
          <w:noProof/>
          <w:sz w:val="18"/>
        </w:rPr>
        <w:t xml:space="preserve"> </w:t>
      </w:r>
    </w:p>
    <w:p w:rsidR="00527BFD" w:rsidRPr="00AE7752" w:rsidRDefault="00527BFD" w:rsidP="00527BFD">
      <w:pPr>
        <w:pStyle w:val="BasicParagraph"/>
        <w:spacing w:after="80"/>
        <w:ind w:left="360" w:hanging="360"/>
        <w:rPr>
          <w:noProof/>
          <w:color w:val="00598D"/>
          <w:sz w:val="18"/>
        </w:rPr>
      </w:pPr>
      <w:r w:rsidRPr="001B54A1">
        <w:rPr>
          <w:noProof/>
          <w:sz w:val="18"/>
        </w:rPr>
        <w:t xml:space="preserve">3. </w:t>
      </w:r>
      <w:r w:rsidRPr="001B54A1">
        <w:rPr>
          <w:noProof/>
          <w:sz w:val="18"/>
        </w:rPr>
        <w:tab/>
        <w:t xml:space="preserve">U.S. Surgeon General. Factsheet: The Health Consequences of Smoking—50 Years of Progress: A Report of the Surgeon General. </w:t>
      </w:r>
      <w:r w:rsidRPr="001B54A1">
        <w:rPr>
          <w:i/>
          <w:iCs/>
          <w:noProof/>
          <w:sz w:val="18"/>
        </w:rPr>
        <w:t>2014</w:t>
      </w:r>
      <w:r w:rsidRPr="001B54A1">
        <w:rPr>
          <w:noProof/>
          <w:sz w:val="18"/>
        </w:rPr>
        <w:t>. Available at</w:t>
      </w:r>
      <w:r w:rsidRPr="00AE7752">
        <w:rPr>
          <w:noProof/>
          <w:color w:val="00598D"/>
          <w:sz w:val="18"/>
        </w:rPr>
        <w:t xml:space="preserve">: </w:t>
      </w:r>
      <w:r w:rsidRPr="00AE7752">
        <w:rPr>
          <w:i/>
          <w:noProof/>
          <w:color w:val="00598D"/>
          <w:sz w:val="18"/>
        </w:rPr>
        <w:t>www.surgeongeneral.gov/library/reports/50-years-of-progress/fact-sheet.html</w:t>
      </w:r>
      <w:r w:rsidRPr="00AE7752">
        <w:rPr>
          <w:noProof/>
          <w:color w:val="00598D"/>
          <w:sz w:val="18"/>
        </w:rPr>
        <w:t>.</w:t>
      </w:r>
    </w:p>
    <w:p w:rsidR="00527BFD" w:rsidRPr="001B54A1" w:rsidRDefault="00527BFD" w:rsidP="00527BFD">
      <w:pPr>
        <w:pStyle w:val="BasicParagraph"/>
        <w:spacing w:after="80"/>
        <w:ind w:left="360" w:hanging="360"/>
        <w:rPr>
          <w:noProof/>
          <w:sz w:val="18"/>
        </w:rPr>
      </w:pPr>
      <w:bookmarkStart w:id="0" w:name="_GoBack"/>
      <w:r w:rsidRPr="001B54A1">
        <w:rPr>
          <w:noProof/>
          <w:sz w:val="18"/>
        </w:rPr>
        <w:t xml:space="preserve">4. </w:t>
      </w:r>
      <w:r w:rsidRPr="001B54A1">
        <w:rPr>
          <w:noProof/>
          <w:sz w:val="18"/>
        </w:rPr>
        <w:tab/>
        <w:t xml:space="preserve">US Department of Health and Human Services Office of the Surgeon General. </w:t>
      </w:r>
      <w:r w:rsidRPr="001B54A1">
        <w:rPr>
          <w:i/>
          <w:iCs/>
          <w:noProof/>
          <w:sz w:val="18"/>
        </w:rPr>
        <w:t xml:space="preserve">The Health Consequences of </w:t>
      </w:r>
      <w:bookmarkEnd w:id="0"/>
      <w:r w:rsidRPr="001B54A1">
        <w:rPr>
          <w:i/>
          <w:iCs/>
          <w:noProof/>
          <w:sz w:val="18"/>
        </w:rPr>
        <w:t>Involuntary Exposure to Tobacco Smoke: A Report of the Surgeon General</w:t>
      </w:r>
      <w:r w:rsidRPr="001B54A1">
        <w:rPr>
          <w:noProof/>
          <w:sz w:val="18"/>
        </w:rPr>
        <w:t>. Rockville, MD; 2006.</w:t>
      </w:r>
    </w:p>
    <w:p w:rsidR="00527BFD" w:rsidRPr="001B54A1" w:rsidRDefault="00527BFD" w:rsidP="00527BFD">
      <w:pPr>
        <w:pStyle w:val="BasicParagraph"/>
        <w:spacing w:after="80"/>
        <w:ind w:left="360" w:hanging="360"/>
        <w:rPr>
          <w:noProof/>
          <w:sz w:val="18"/>
        </w:rPr>
      </w:pPr>
      <w:r w:rsidRPr="001B54A1">
        <w:rPr>
          <w:noProof/>
          <w:sz w:val="18"/>
        </w:rPr>
        <w:t xml:space="preserve">5. </w:t>
      </w:r>
      <w:r w:rsidRPr="001B54A1">
        <w:rPr>
          <w:noProof/>
          <w:sz w:val="18"/>
        </w:rPr>
        <w:tab/>
      </w:r>
      <w:r>
        <w:rPr>
          <w:noProof/>
          <w:sz w:val="18"/>
        </w:rPr>
        <w:t>Tobacco Settlement Enowment Trust. Toabcco Stops with Me. Secondhand Smoke. 2015</w:t>
      </w:r>
      <w:r w:rsidRPr="001B54A1">
        <w:rPr>
          <w:noProof/>
          <w:sz w:val="18"/>
        </w:rPr>
        <w:t xml:space="preserve">. Available at: </w:t>
      </w:r>
      <w:r w:rsidRPr="003C2BC5">
        <w:rPr>
          <w:i/>
          <w:noProof/>
          <w:color w:val="00598D"/>
          <w:sz w:val="18"/>
        </w:rPr>
        <w:t>http://stopswithme.com/facts-and-stats/secondhand-smoke/</w:t>
      </w:r>
      <w:r>
        <w:rPr>
          <w:i/>
          <w:noProof/>
          <w:color w:val="00598D"/>
          <w:sz w:val="18"/>
        </w:rPr>
        <w:t>.</w:t>
      </w:r>
    </w:p>
    <w:p w:rsidR="00527BFD" w:rsidRPr="001B54A1" w:rsidRDefault="00527BFD" w:rsidP="00527BFD">
      <w:pPr>
        <w:pStyle w:val="BasicParagraph"/>
        <w:spacing w:after="80"/>
        <w:ind w:left="360" w:hanging="360"/>
        <w:rPr>
          <w:noProof/>
          <w:sz w:val="18"/>
        </w:rPr>
      </w:pPr>
      <w:r w:rsidRPr="001B54A1">
        <w:rPr>
          <w:noProof/>
          <w:sz w:val="18"/>
        </w:rPr>
        <w:t xml:space="preserve">6. </w:t>
      </w:r>
      <w:r w:rsidRPr="001B54A1">
        <w:rPr>
          <w:noProof/>
          <w:sz w:val="18"/>
        </w:rPr>
        <w:tab/>
        <w:t xml:space="preserve">Chemicals known to the state to cause cancer or reproductive toxicity. State of California Environmental Agency Office of Health Hazard Assessment Safe Drinking Water and Toxic Enforcement Act of 1986. 2015. Available at: </w:t>
      </w:r>
      <w:r w:rsidRPr="001B54A1">
        <w:rPr>
          <w:i/>
          <w:noProof/>
          <w:color w:val="00598D"/>
          <w:sz w:val="18"/>
        </w:rPr>
        <w:t>www.oehha.ca.gov/prop65/prop65_list/files/P65single012315.pdf</w:t>
      </w:r>
      <w:r w:rsidRPr="001B54A1">
        <w:rPr>
          <w:noProof/>
          <w:sz w:val="18"/>
        </w:rPr>
        <w:t>.</w:t>
      </w:r>
    </w:p>
    <w:p w:rsidR="00527BFD" w:rsidRPr="001B54A1" w:rsidRDefault="00527BFD" w:rsidP="00527BFD">
      <w:pPr>
        <w:pStyle w:val="BasicParagraph"/>
        <w:spacing w:after="80"/>
        <w:ind w:left="360" w:hanging="360"/>
        <w:rPr>
          <w:noProof/>
          <w:sz w:val="18"/>
        </w:rPr>
      </w:pPr>
      <w:r w:rsidRPr="001B54A1">
        <w:rPr>
          <w:noProof/>
          <w:sz w:val="18"/>
        </w:rPr>
        <w:t xml:space="preserve">7. </w:t>
      </w:r>
      <w:r w:rsidRPr="001B54A1">
        <w:rPr>
          <w:noProof/>
          <w:sz w:val="18"/>
        </w:rPr>
        <w:tab/>
        <w:t xml:space="preserve">California Department of Public Health California Tobacco Control Program. </w:t>
      </w:r>
      <w:r w:rsidRPr="001B54A1">
        <w:rPr>
          <w:i/>
          <w:iCs/>
          <w:noProof/>
          <w:sz w:val="18"/>
        </w:rPr>
        <w:t>State Health Officer’s Report on E-Cigarettes: A Community Health Threat</w:t>
      </w:r>
      <w:r w:rsidRPr="001B54A1">
        <w:rPr>
          <w:noProof/>
          <w:sz w:val="18"/>
        </w:rPr>
        <w:t xml:space="preserve">. Sacramento, CA Available at: </w:t>
      </w:r>
      <w:r w:rsidRPr="001B54A1">
        <w:rPr>
          <w:i/>
          <w:noProof/>
          <w:color w:val="00598D"/>
          <w:sz w:val="18"/>
        </w:rPr>
        <w:t>http://cdph.ca.gov/programs/tobacco/Documents/Media/State Health-e-cig report.pdf</w:t>
      </w:r>
      <w:r w:rsidRPr="001B54A1">
        <w:rPr>
          <w:i/>
          <w:noProof/>
          <w:sz w:val="18"/>
        </w:rPr>
        <w:t>.</w:t>
      </w:r>
    </w:p>
    <w:p w:rsidR="00527BFD" w:rsidRPr="001B54A1" w:rsidRDefault="00527BFD" w:rsidP="00527BFD">
      <w:pPr>
        <w:pStyle w:val="BasicParagraph"/>
        <w:spacing w:after="80"/>
        <w:ind w:left="360" w:hanging="360"/>
        <w:rPr>
          <w:noProof/>
          <w:sz w:val="18"/>
        </w:rPr>
      </w:pPr>
      <w:r w:rsidRPr="001B54A1">
        <w:rPr>
          <w:noProof/>
          <w:sz w:val="18"/>
        </w:rPr>
        <w:t xml:space="preserve">8. </w:t>
      </w:r>
      <w:r w:rsidRPr="001B54A1">
        <w:rPr>
          <w:noProof/>
          <w:sz w:val="18"/>
        </w:rPr>
        <w:tab/>
        <w:t xml:space="preserve">Grana R, Benowitz N, Glantz S. </w:t>
      </w:r>
      <w:r w:rsidRPr="001B54A1">
        <w:rPr>
          <w:i/>
          <w:iCs/>
          <w:noProof/>
          <w:sz w:val="18"/>
        </w:rPr>
        <w:t>Background Paper on E-cigarettes (Electronic Nicotine Delivery Systems)</w:t>
      </w:r>
      <w:r w:rsidRPr="001B54A1">
        <w:rPr>
          <w:noProof/>
          <w:sz w:val="18"/>
        </w:rPr>
        <w:t xml:space="preserve">.; 2013. Available at: </w:t>
      </w:r>
      <w:r w:rsidRPr="001B54A1">
        <w:rPr>
          <w:i/>
          <w:noProof/>
          <w:color w:val="00598D"/>
          <w:sz w:val="18"/>
        </w:rPr>
        <w:t>http://escholarship.org/uc/item/13p2b72n</w:t>
      </w:r>
      <w:r w:rsidRPr="001B54A1">
        <w:rPr>
          <w:noProof/>
          <w:sz w:val="18"/>
        </w:rPr>
        <w:t>.</w:t>
      </w:r>
    </w:p>
    <w:p w:rsidR="00527BFD" w:rsidRPr="001B54A1" w:rsidRDefault="00527BFD" w:rsidP="00527BFD">
      <w:pPr>
        <w:pStyle w:val="BasicParagraph"/>
        <w:spacing w:after="80"/>
        <w:ind w:left="360" w:hanging="360"/>
        <w:rPr>
          <w:noProof/>
          <w:sz w:val="18"/>
        </w:rPr>
      </w:pPr>
      <w:r w:rsidRPr="001B54A1">
        <w:rPr>
          <w:noProof/>
          <w:sz w:val="18"/>
        </w:rPr>
        <w:t xml:space="preserve">9. </w:t>
      </w:r>
      <w:r w:rsidRPr="001B54A1">
        <w:rPr>
          <w:noProof/>
          <w:sz w:val="18"/>
        </w:rPr>
        <w:tab/>
        <w:t xml:space="preserve">Williams M, Villarreal A, Bozhilov K, Lin S, Talbot P. Metal and silicate particles including nanoparticles are present in electronic cigarette cartomizer fluid and aerosol. </w:t>
      </w:r>
      <w:r w:rsidRPr="001B54A1">
        <w:rPr>
          <w:i/>
          <w:iCs/>
          <w:noProof/>
          <w:sz w:val="18"/>
        </w:rPr>
        <w:t>PLoS One</w:t>
      </w:r>
      <w:r w:rsidRPr="001B54A1">
        <w:rPr>
          <w:noProof/>
          <w:sz w:val="18"/>
        </w:rPr>
        <w:t>. 2013;8(3):e57987. doi:10.1371/journal.pone.0057987.</w:t>
      </w:r>
    </w:p>
    <w:p w:rsidR="00527BFD" w:rsidRPr="001B54A1" w:rsidRDefault="00527BFD" w:rsidP="00527BFD">
      <w:pPr>
        <w:pStyle w:val="BasicParagraph"/>
        <w:spacing w:after="80"/>
        <w:ind w:left="360" w:hanging="360"/>
        <w:rPr>
          <w:noProof/>
          <w:sz w:val="18"/>
        </w:rPr>
      </w:pPr>
      <w:r w:rsidRPr="001B54A1">
        <w:rPr>
          <w:noProof/>
          <w:sz w:val="18"/>
        </w:rPr>
        <w:t xml:space="preserve">10. German Cancer Research Center. </w:t>
      </w:r>
      <w:r w:rsidRPr="001B54A1">
        <w:rPr>
          <w:i/>
          <w:iCs/>
          <w:noProof/>
          <w:sz w:val="18"/>
        </w:rPr>
        <w:t>“Electronic Cigarettes - An Overview” Red Series Tobacco Prevention and Control.</w:t>
      </w:r>
      <w:r w:rsidRPr="001B54A1">
        <w:rPr>
          <w:noProof/>
          <w:sz w:val="18"/>
        </w:rPr>
        <w:t xml:space="preserve"> Heidelberg; 2013. Available at: </w:t>
      </w:r>
      <w:r w:rsidRPr="001B54A1">
        <w:rPr>
          <w:i/>
          <w:noProof/>
          <w:color w:val="00598D"/>
          <w:sz w:val="18"/>
        </w:rPr>
        <w:t>www.dkfz.de/de/tabakkontrolle/download/Publikationen/RoteReihe/Band_19_e-cigarettes_an_overview.pdf</w:t>
      </w:r>
      <w:r w:rsidRPr="001B54A1">
        <w:rPr>
          <w:noProof/>
          <w:sz w:val="18"/>
        </w:rPr>
        <w:t>.</w:t>
      </w:r>
    </w:p>
    <w:p w:rsidR="00527BFD" w:rsidRPr="001B54A1" w:rsidRDefault="00527BFD" w:rsidP="00527BFD">
      <w:pPr>
        <w:pStyle w:val="BasicParagraph"/>
        <w:spacing w:after="80"/>
        <w:ind w:left="360" w:hanging="360"/>
        <w:rPr>
          <w:noProof/>
          <w:sz w:val="18"/>
        </w:rPr>
      </w:pPr>
      <w:r w:rsidRPr="001B54A1">
        <w:rPr>
          <w:noProof/>
          <w:sz w:val="18"/>
        </w:rPr>
        <w:t xml:space="preserve">11. </w:t>
      </w:r>
      <w:r>
        <w:rPr>
          <w:noProof/>
          <w:sz w:val="18"/>
        </w:rPr>
        <w:tab/>
      </w:r>
      <w:r w:rsidRPr="001B54A1">
        <w:rPr>
          <w:noProof/>
          <w:sz w:val="18"/>
        </w:rPr>
        <w:t xml:space="preserve">Goniewicz ML, Knysak J, Gawron M, et al. Levels of selected carcinogens and toxicants in vapour from electronic cigarettes. </w:t>
      </w:r>
      <w:r w:rsidRPr="001B54A1">
        <w:rPr>
          <w:i/>
          <w:iCs/>
          <w:noProof/>
          <w:sz w:val="18"/>
        </w:rPr>
        <w:t>Tob Control</w:t>
      </w:r>
      <w:r w:rsidRPr="001B54A1">
        <w:rPr>
          <w:noProof/>
          <w:sz w:val="18"/>
        </w:rPr>
        <w:t>. 2013;1:1–8. doi:10.1136/tobaccocontrol-2012-050859.</w:t>
      </w:r>
    </w:p>
    <w:p w:rsidR="00527BFD" w:rsidRPr="001B54A1" w:rsidRDefault="00527BFD" w:rsidP="00527BFD">
      <w:pPr>
        <w:pStyle w:val="BasicParagraph"/>
        <w:spacing w:after="80"/>
        <w:ind w:left="360" w:hanging="360"/>
        <w:rPr>
          <w:noProof/>
          <w:sz w:val="18"/>
        </w:rPr>
      </w:pPr>
      <w:r w:rsidRPr="001B54A1">
        <w:rPr>
          <w:noProof/>
          <w:sz w:val="18"/>
        </w:rPr>
        <w:t xml:space="preserve">12. </w:t>
      </w:r>
      <w:r>
        <w:rPr>
          <w:noProof/>
          <w:sz w:val="18"/>
        </w:rPr>
        <w:tab/>
      </w:r>
      <w:r w:rsidRPr="001B54A1">
        <w:rPr>
          <w:noProof/>
          <w:sz w:val="18"/>
        </w:rPr>
        <w:t xml:space="preserve">Schripp T, Markewitz D, Uhde E, Salthammer T. Does e-cigarette consumption cause passive vaping? </w:t>
      </w:r>
      <w:r w:rsidRPr="001B54A1">
        <w:rPr>
          <w:i/>
          <w:iCs/>
          <w:noProof/>
          <w:sz w:val="18"/>
        </w:rPr>
        <w:t>Indoor Air</w:t>
      </w:r>
      <w:r w:rsidRPr="001B54A1">
        <w:rPr>
          <w:noProof/>
          <w:sz w:val="18"/>
        </w:rPr>
        <w:t>. 2013;23(1):25–31. doi:10.1111/j.1600-0668.2012.00792.x.</w:t>
      </w:r>
    </w:p>
    <w:p w:rsidR="00527BFD" w:rsidRPr="001B54A1" w:rsidRDefault="00527BFD" w:rsidP="00527BFD">
      <w:pPr>
        <w:pStyle w:val="BasicParagraph"/>
        <w:spacing w:after="80"/>
        <w:ind w:left="360" w:hanging="360"/>
        <w:rPr>
          <w:noProof/>
          <w:sz w:val="18"/>
        </w:rPr>
      </w:pPr>
      <w:r w:rsidRPr="001B54A1">
        <w:rPr>
          <w:noProof/>
          <w:sz w:val="18"/>
        </w:rPr>
        <w:t xml:space="preserve">13. </w:t>
      </w:r>
      <w:r>
        <w:rPr>
          <w:noProof/>
          <w:sz w:val="18"/>
        </w:rPr>
        <w:tab/>
      </w:r>
      <w:r w:rsidRPr="001B54A1">
        <w:rPr>
          <w:noProof/>
          <w:sz w:val="18"/>
        </w:rPr>
        <w:t xml:space="preserve">Schober W, Szendrei K, Matzen W, et al. Use of electronic cigarettes (e-cigarettes) impairs indoor air quality and increases FeNO levels of e-cigarette consumers. </w:t>
      </w:r>
      <w:r w:rsidRPr="001B54A1">
        <w:rPr>
          <w:i/>
          <w:iCs/>
          <w:noProof/>
          <w:sz w:val="18"/>
        </w:rPr>
        <w:t>Int J Hyg Environ Health</w:t>
      </w:r>
      <w:r w:rsidRPr="001B54A1">
        <w:rPr>
          <w:noProof/>
          <w:sz w:val="18"/>
        </w:rPr>
        <w:t>. 2013. doi:10.1016/j.ijheh.2013.11.003.</w:t>
      </w:r>
    </w:p>
    <w:p w:rsidR="00527BFD" w:rsidRPr="001B54A1" w:rsidRDefault="00527BFD" w:rsidP="00527BFD">
      <w:pPr>
        <w:pStyle w:val="BasicParagraph"/>
        <w:spacing w:after="80"/>
        <w:ind w:left="360" w:hanging="360"/>
        <w:rPr>
          <w:noProof/>
          <w:sz w:val="18"/>
        </w:rPr>
      </w:pPr>
      <w:r w:rsidRPr="001B54A1">
        <w:rPr>
          <w:noProof/>
          <w:sz w:val="18"/>
        </w:rPr>
        <w:t xml:space="preserve">14. </w:t>
      </w:r>
      <w:r>
        <w:rPr>
          <w:noProof/>
          <w:sz w:val="18"/>
        </w:rPr>
        <w:tab/>
      </w:r>
      <w:r w:rsidRPr="001B54A1">
        <w:rPr>
          <w:noProof/>
          <w:sz w:val="18"/>
        </w:rPr>
        <w:t xml:space="preserve">Henley SJ, Thun M, Connell C, Calle E. Two Large Prospective Studies of Mortality Among Men Who Use Snuff or Chewing Tobacco (United States). </w:t>
      </w:r>
      <w:r w:rsidRPr="001B54A1">
        <w:rPr>
          <w:i/>
          <w:iCs/>
          <w:noProof/>
          <w:sz w:val="18"/>
        </w:rPr>
        <w:t>Cancer Causes Control</w:t>
      </w:r>
      <w:r w:rsidRPr="001B54A1">
        <w:rPr>
          <w:noProof/>
          <w:sz w:val="18"/>
        </w:rPr>
        <w:t>. 2005;16(4):347–58. doi:10.1007/s10552-004-5519-6.</w:t>
      </w:r>
    </w:p>
    <w:p w:rsidR="00527BFD" w:rsidRPr="001B54A1" w:rsidRDefault="00527BFD" w:rsidP="00527BFD">
      <w:pPr>
        <w:pStyle w:val="BasicParagraph"/>
        <w:spacing w:after="80"/>
        <w:ind w:left="360" w:hanging="360"/>
        <w:rPr>
          <w:noProof/>
          <w:sz w:val="18"/>
        </w:rPr>
      </w:pPr>
      <w:r w:rsidRPr="001B54A1">
        <w:rPr>
          <w:noProof/>
          <w:sz w:val="18"/>
        </w:rPr>
        <w:t xml:space="preserve">15. </w:t>
      </w:r>
      <w:r>
        <w:rPr>
          <w:noProof/>
          <w:sz w:val="18"/>
        </w:rPr>
        <w:tab/>
      </w:r>
      <w:r w:rsidRPr="001B54A1">
        <w:rPr>
          <w:noProof/>
          <w:sz w:val="18"/>
        </w:rPr>
        <w:t>Boffetta P, Straif K. Use of smokeless tobacco and risk of myocardial infarction and stroke</w:t>
      </w:r>
      <w:r w:rsidRPr="001B54A1">
        <w:rPr>
          <w:rFonts w:ascii="Times New Roman" w:hAnsi="Times New Roman" w:cs="Times New Roman"/>
          <w:noProof/>
          <w:sz w:val="18"/>
        </w:rPr>
        <w:t> </w:t>
      </w:r>
      <w:r w:rsidRPr="001B54A1">
        <w:rPr>
          <w:noProof/>
          <w:sz w:val="18"/>
        </w:rPr>
        <w:t>: systematic review with meta-analysis. 2009:1–6. doi:10.1136/bmj.b3060.</w:t>
      </w:r>
    </w:p>
    <w:p w:rsidR="00527BFD" w:rsidRDefault="00527BFD" w:rsidP="00527BFD">
      <w:pPr>
        <w:pStyle w:val="BasicParagraph"/>
        <w:spacing w:after="80"/>
        <w:ind w:left="360" w:hanging="360"/>
        <w:rPr>
          <w:noProof/>
          <w:sz w:val="18"/>
        </w:rPr>
      </w:pPr>
      <w:r w:rsidRPr="001B54A1">
        <w:rPr>
          <w:noProof/>
          <w:sz w:val="18"/>
        </w:rPr>
        <w:t xml:space="preserve">16. </w:t>
      </w:r>
      <w:r>
        <w:rPr>
          <w:noProof/>
          <w:sz w:val="18"/>
        </w:rPr>
        <w:tab/>
      </w:r>
      <w:r w:rsidRPr="001B54A1">
        <w:rPr>
          <w:noProof/>
          <w:sz w:val="18"/>
        </w:rPr>
        <w:t xml:space="preserve">Arefalk G, Hambraeus K, Lind L, Michaëlsson K, Lindahl B, Sundström J. Discontinuation of smokeless tobacco and mortality risk after myocardial infarction. </w:t>
      </w:r>
      <w:r w:rsidRPr="001B54A1">
        <w:rPr>
          <w:i/>
          <w:iCs/>
          <w:noProof/>
          <w:sz w:val="18"/>
        </w:rPr>
        <w:t>Circulation</w:t>
      </w:r>
      <w:r w:rsidRPr="001B54A1">
        <w:rPr>
          <w:noProof/>
          <w:sz w:val="18"/>
        </w:rPr>
        <w:t>. 2014;130(4):325–32. doi:10.1161/CIRCULATIONAHA.113.007252.</w:t>
      </w:r>
    </w:p>
    <w:p w:rsidR="00527BFD" w:rsidRPr="001B54A1" w:rsidRDefault="00527BFD" w:rsidP="00527BFD">
      <w:pPr>
        <w:pStyle w:val="BasicParagraph"/>
        <w:spacing w:after="80"/>
        <w:ind w:left="360" w:hanging="360"/>
        <w:rPr>
          <w:noProof/>
          <w:sz w:val="18"/>
        </w:rPr>
      </w:pPr>
      <w:r w:rsidRPr="001B54A1">
        <w:rPr>
          <w:noProof/>
          <w:sz w:val="18"/>
        </w:rPr>
        <w:t xml:space="preserve">17. </w:t>
      </w:r>
      <w:r>
        <w:rPr>
          <w:noProof/>
          <w:sz w:val="18"/>
        </w:rPr>
        <w:tab/>
      </w:r>
      <w:r w:rsidRPr="001B54A1">
        <w:rPr>
          <w:noProof/>
          <w:sz w:val="18"/>
        </w:rPr>
        <w:t xml:space="preserve">U.S. Department of Health and Human Services. </w:t>
      </w:r>
      <w:r w:rsidRPr="001B54A1">
        <w:rPr>
          <w:i/>
          <w:iCs/>
          <w:noProof/>
          <w:sz w:val="18"/>
        </w:rPr>
        <w:t>The H</w:t>
      </w:r>
      <w:r>
        <w:rPr>
          <w:i/>
          <w:iCs/>
          <w:noProof/>
          <w:sz w:val="18"/>
        </w:rPr>
        <w:t xml:space="preserve">ealth Consequences of Smoking </w:t>
      </w:r>
      <w:r w:rsidRPr="001B54A1">
        <w:rPr>
          <w:i/>
          <w:iCs/>
          <w:noProof/>
          <w:sz w:val="18"/>
        </w:rPr>
        <w:t>— 50 Years of Progress A Report of the Surgeon General Executive Summary</w:t>
      </w:r>
      <w:r w:rsidRPr="001B54A1">
        <w:rPr>
          <w:noProof/>
          <w:sz w:val="18"/>
        </w:rPr>
        <w:t xml:space="preserve">.; 2014. Available at: </w:t>
      </w:r>
      <w:r w:rsidRPr="00AE7752">
        <w:rPr>
          <w:i/>
          <w:noProof/>
          <w:color w:val="00598D"/>
          <w:sz w:val="18"/>
        </w:rPr>
        <w:t>www.surgeongeneral.gov/library/reports/50-years-of-progress/exec-summary.pdf</w:t>
      </w:r>
      <w:r w:rsidRPr="00AE7752">
        <w:rPr>
          <w:noProof/>
          <w:color w:val="00598D"/>
          <w:sz w:val="18"/>
        </w:rPr>
        <w:t>.</w:t>
      </w:r>
    </w:p>
    <w:p w:rsidR="00527BFD" w:rsidRDefault="00527BFD" w:rsidP="00527BFD">
      <w:pPr>
        <w:pStyle w:val="BasicParagraph"/>
        <w:spacing w:after="80"/>
        <w:ind w:left="360" w:hanging="360"/>
        <w:rPr>
          <w:noProof/>
          <w:sz w:val="18"/>
        </w:rPr>
      </w:pPr>
    </w:p>
    <w:p w:rsidR="00527BFD" w:rsidRPr="001B54A1" w:rsidRDefault="00527BFD" w:rsidP="00527BFD">
      <w:pPr>
        <w:pStyle w:val="BasicParagraph"/>
        <w:spacing w:after="80"/>
        <w:ind w:left="360" w:hanging="360"/>
        <w:rPr>
          <w:noProof/>
          <w:sz w:val="18"/>
        </w:rPr>
      </w:pPr>
      <w:r w:rsidRPr="001B54A1">
        <w:rPr>
          <w:noProof/>
          <w:sz w:val="18"/>
        </w:rPr>
        <w:t xml:space="preserve">18. </w:t>
      </w:r>
      <w:r>
        <w:rPr>
          <w:noProof/>
          <w:sz w:val="18"/>
        </w:rPr>
        <w:tab/>
      </w:r>
      <w:r w:rsidRPr="001B54A1">
        <w:rPr>
          <w:noProof/>
          <w:sz w:val="18"/>
        </w:rPr>
        <w:t xml:space="preserve">Baba S, Wikström A-K, Stephansson O, Cnattingius S. Influence of snuff and smoking habits in early pregnancy on risks for stillbirth and early neonatal mortality. </w:t>
      </w:r>
      <w:r w:rsidRPr="001B54A1">
        <w:rPr>
          <w:i/>
          <w:iCs/>
          <w:noProof/>
          <w:sz w:val="18"/>
        </w:rPr>
        <w:t>Nicotine Tob Res</w:t>
      </w:r>
      <w:r w:rsidRPr="001B54A1">
        <w:rPr>
          <w:noProof/>
          <w:sz w:val="18"/>
        </w:rPr>
        <w:t>. 2014;16(1):78–83. doi:10.1093/ntr/ntt117.</w:t>
      </w:r>
    </w:p>
    <w:p w:rsidR="00527BFD" w:rsidRPr="00AE7752" w:rsidRDefault="00527BFD" w:rsidP="00527BFD">
      <w:pPr>
        <w:pStyle w:val="BasicParagraph"/>
        <w:spacing w:after="80"/>
        <w:ind w:left="360" w:hanging="360"/>
        <w:rPr>
          <w:noProof/>
          <w:color w:val="00598D"/>
          <w:sz w:val="18"/>
        </w:rPr>
      </w:pPr>
      <w:r w:rsidRPr="001B54A1">
        <w:rPr>
          <w:noProof/>
          <w:sz w:val="18"/>
        </w:rPr>
        <w:t xml:space="preserve">19. </w:t>
      </w:r>
      <w:r>
        <w:rPr>
          <w:noProof/>
          <w:sz w:val="18"/>
        </w:rPr>
        <w:tab/>
      </w:r>
      <w:r w:rsidRPr="001B54A1">
        <w:rPr>
          <w:noProof/>
          <w:sz w:val="18"/>
        </w:rPr>
        <w:t xml:space="preserve">U.S. Department of Health and Human Services. </w:t>
      </w:r>
      <w:r w:rsidRPr="001B54A1">
        <w:rPr>
          <w:i/>
          <w:iCs/>
          <w:noProof/>
          <w:sz w:val="18"/>
        </w:rPr>
        <w:t>The H</w:t>
      </w:r>
      <w:r>
        <w:rPr>
          <w:i/>
          <w:iCs/>
          <w:noProof/>
          <w:sz w:val="18"/>
        </w:rPr>
        <w:t xml:space="preserve">ealth Consequences of Smoking </w:t>
      </w:r>
      <w:r w:rsidRPr="001B54A1">
        <w:rPr>
          <w:i/>
          <w:iCs/>
          <w:noProof/>
          <w:sz w:val="18"/>
        </w:rPr>
        <w:t>— 50 Years of Progress A Report of the Surgeon General</w:t>
      </w:r>
      <w:r w:rsidRPr="001B54A1">
        <w:rPr>
          <w:noProof/>
          <w:sz w:val="18"/>
        </w:rPr>
        <w:t xml:space="preserve">.; 2014. Available at: </w:t>
      </w:r>
      <w:r w:rsidRPr="00AE7752">
        <w:rPr>
          <w:i/>
          <w:noProof/>
          <w:color w:val="00598D"/>
          <w:sz w:val="18"/>
        </w:rPr>
        <w:t>www.surgeongeneral.gov/library/reports/50-years-of-progress/full-report.pdf</w:t>
      </w:r>
      <w:r w:rsidRPr="00AE7752">
        <w:rPr>
          <w:noProof/>
          <w:color w:val="00598D"/>
          <w:sz w:val="18"/>
        </w:rPr>
        <w:t>.</w:t>
      </w:r>
    </w:p>
    <w:p w:rsidR="00527BFD" w:rsidRPr="001B54A1" w:rsidRDefault="00527BFD" w:rsidP="00527BFD">
      <w:pPr>
        <w:pStyle w:val="BasicParagraph"/>
        <w:spacing w:after="80"/>
        <w:ind w:left="360" w:hanging="360"/>
        <w:rPr>
          <w:noProof/>
          <w:sz w:val="18"/>
        </w:rPr>
      </w:pPr>
      <w:r w:rsidRPr="001B54A1">
        <w:rPr>
          <w:noProof/>
          <w:sz w:val="18"/>
        </w:rPr>
        <w:t xml:space="preserve">20. </w:t>
      </w:r>
      <w:r>
        <w:rPr>
          <w:noProof/>
          <w:sz w:val="18"/>
        </w:rPr>
        <w:tab/>
      </w:r>
      <w:r w:rsidRPr="001B54A1">
        <w:rPr>
          <w:noProof/>
          <w:sz w:val="18"/>
        </w:rPr>
        <w:t xml:space="preserve">Guide to Community Preventive Services. Reducing Tobacco Use and Secondhand Smoke Exposure: Smoke-Free Policies. 2012. Available at: </w:t>
      </w:r>
      <w:r w:rsidRPr="00AE7752">
        <w:rPr>
          <w:i/>
          <w:noProof/>
          <w:color w:val="00598D"/>
          <w:sz w:val="18"/>
        </w:rPr>
        <w:t>www.thecommunityguide.org/tobacco/smokefreepolicies.html</w:t>
      </w:r>
      <w:r w:rsidRPr="001B54A1">
        <w:rPr>
          <w:noProof/>
          <w:sz w:val="18"/>
        </w:rPr>
        <w:t xml:space="preserve">. </w:t>
      </w:r>
    </w:p>
    <w:p w:rsidR="00527BFD" w:rsidRDefault="00527BFD" w:rsidP="00527BFD">
      <w:pPr>
        <w:pStyle w:val="BasicParagraph"/>
        <w:spacing w:after="80"/>
        <w:ind w:left="360" w:hanging="360"/>
        <w:rPr>
          <w:noProof/>
          <w:sz w:val="18"/>
        </w:rPr>
      </w:pPr>
      <w:r w:rsidRPr="001B54A1">
        <w:rPr>
          <w:noProof/>
          <w:sz w:val="18"/>
        </w:rPr>
        <w:t xml:space="preserve">21. </w:t>
      </w:r>
      <w:r>
        <w:rPr>
          <w:noProof/>
          <w:sz w:val="18"/>
        </w:rPr>
        <w:tab/>
      </w:r>
      <w:r w:rsidRPr="001B54A1">
        <w:rPr>
          <w:noProof/>
          <w:sz w:val="18"/>
        </w:rPr>
        <w:t>Oklahoma State Department of Health (OSDH). Smoke-free policies for all workplaces in city and towns. Oklahoma Behavioral Risk Factor Surveillance System. 2013. Available at:</w:t>
      </w:r>
      <w:r w:rsidRPr="00003022">
        <w:t xml:space="preserve"> </w:t>
      </w:r>
      <w:r w:rsidRPr="00AE7752">
        <w:rPr>
          <w:i/>
          <w:noProof/>
          <w:color w:val="00598D"/>
          <w:sz w:val="18"/>
        </w:rPr>
        <w:t>www.health.state.ok.us/ok2share/</w:t>
      </w:r>
      <w:r w:rsidRPr="00AE7752">
        <w:rPr>
          <w:noProof/>
          <w:color w:val="00598D"/>
          <w:sz w:val="18"/>
        </w:rPr>
        <w:t>.</w:t>
      </w:r>
      <w:r w:rsidRPr="001B54A1">
        <w:rPr>
          <w:noProof/>
          <w:sz w:val="18"/>
        </w:rPr>
        <w:t xml:space="preserve"> </w:t>
      </w:r>
    </w:p>
    <w:p w:rsidR="00527BFD" w:rsidRDefault="00527BFD" w:rsidP="00527BFD">
      <w:pPr>
        <w:pStyle w:val="BasicParagraph"/>
        <w:spacing w:after="80"/>
        <w:ind w:left="360" w:hanging="360"/>
        <w:rPr>
          <w:noProof/>
          <w:sz w:val="18"/>
        </w:rPr>
      </w:pPr>
      <w:r>
        <w:rPr>
          <w:noProof/>
          <w:sz w:val="18"/>
        </w:rPr>
        <w:t xml:space="preserve">22. </w:t>
      </w:r>
      <w:r w:rsidRPr="00EB37B3">
        <w:rPr>
          <w:sz w:val="18"/>
          <w:szCs w:val="18"/>
        </w:rPr>
        <w:t>63 Okla. Stat. Ann. § 1-1527</w:t>
      </w:r>
      <w:r>
        <w:rPr>
          <w:sz w:val="18"/>
          <w:szCs w:val="18"/>
        </w:rPr>
        <w:t>.</w:t>
      </w:r>
    </w:p>
    <w:p w:rsidR="00764A77" w:rsidRPr="00CB7237" w:rsidRDefault="00764A77" w:rsidP="00E4640A">
      <w:pPr>
        <w:pStyle w:val="Heading2A"/>
      </w:pPr>
    </w:p>
    <w:sectPr w:rsidR="00764A77" w:rsidRPr="00CB7237" w:rsidSect="00764A77">
      <w:headerReference w:type="default" r:id="rId8"/>
      <w:footerReference w:type="default" r:id="rId9"/>
      <w:headerReference w:type="first" r:id="rId10"/>
      <w:footerReference w:type="first" r:id="rId11"/>
      <w:endnotePr>
        <w:numFmt w:val="decimal"/>
      </w:endnotePr>
      <w:type w:val="continuous"/>
      <w:pgSz w:w="12240" w:h="15840" w:code="1"/>
      <w:pgMar w:top="687" w:right="1530" w:bottom="1080" w:left="1728" w:header="450" w:footer="187" w:gutter="0"/>
      <w:titlePg/>
      <w:docGrid w:linePitch="360"/>
      <w:printerSettings r:id="rId12"/>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527BFD" w:rsidRDefault="00527BFD">
      <w:r>
        <w:separator/>
      </w:r>
    </w:p>
  </w:endnote>
  <w:endnote w:type="continuationSeparator" w:id="1">
    <w:p w:rsidR="00527BFD" w:rsidRDefault="00527BFD">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ebdings">
    <w:panose1 w:val="05030102010509060703"/>
    <w:charset w:val="02"/>
    <w:family w:val="auto"/>
    <w:pitch w:val="variable"/>
    <w:sig w:usb0="00000000" w:usb1="00000000" w:usb2="00010000" w:usb3="00000000" w:csb0="80000000"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Roman">
    <w:altName w:val="Times"/>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dobe Garamond Pro">
    <w:panose1 w:val="02020502060506020403"/>
    <w:charset w:val="00"/>
    <w:family w:val="auto"/>
    <w:pitch w:val="variable"/>
    <w:sig w:usb0="00000003" w:usb1="00000000" w:usb2="00000000" w:usb3="00000000" w:csb0="00000001" w:csb1="00000000"/>
  </w:font>
  <w:font w:name="ヒラギノ角ゴ Pro W3">
    <w:charset w:val="4E"/>
    <w:family w:val="auto"/>
    <w:pitch w:val="variable"/>
    <w:sig w:usb0="00000001" w:usb1="00000000" w:usb2="01000407" w:usb3="00000000" w:csb0="00020000" w:csb1="00000000"/>
  </w:font>
  <w:font w:name="Arial Italic">
    <w:panose1 w:val="020B0604020202090204"/>
    <w:charset w:val="00"/>
    <w:family w:val="auto"/>
    <w:pitch w:val="variable"/>
    <w:sig w:usb0="00000003" w:usb1="00000000" w:usb2="00000000" w:usb3="00000000" w:csb0="00000001" w:csb1="00000000"/>
  </w:font>
  <w:font w:name="Adobe Caslon Pro">
    <w:panose1 w:val="0205050205050A020403"/>
    <w:charset w:val="00"/>
    <w:family w:val="auto"/>
    <w:pitch w:val="variable"/>
    <w:sig w:usb0="00000003" w:usb1="00000000" w:usb2="00000000" w:usb3="00000000" w:csb0="00000001" w:csb1="00000000"/>
  </w:font>
  <w:font w:name="MyriaM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527BFD" w:rsidRPr="002140FD" w:rsidRDefault="00527BFD" w:rsidP="002D6720">
    <w:pPr>
      <w:pStyle w:val="Center"/>
      <w:widowControl/>
      <w:tabs>
        <w:tab w:val="clear" w:pos="1800"/>
        <w:tab w:val="left" w:pos="1890"/>
      </w:tabs>
      <w:spacing w:before="240"/>
      <w:jc w:val="left"/>
      <w:outlineLvl w:val="0"/>
      <w:rPr>
        <w:rFonts w:ascii="Arial" w:hAnsi="Arial"/>
        <w:i/>
        <w:color w:val="7F7F7F"/>
        <w:sz w:val="20"/>
      </w:rPr>
    </w:pPr>
    <w:r w:rsidRPr="00527BFD">
      <w:rPr>
        <w:rFonts w:ascii="Arial" w:hAnsi="Arial"/>
        <w:color w:val="626464"/>
        <w:spacing w:val="-2"/>
        <w:sz w:val="18"/>
      </w:rPr>
      <w:t>Policy Development Guide: Sample Tobacco-free and Vapor-Free Ordinance for Local Government Property</w:t>
    </w:r>
    <w:r>
      <w:rPr>
        <w:rFonts w:ascii="Arial" w:hAnsi="Arial"/>
        <w:color w:val="767878"/>
        <w:spacing w:val="-2"/>
        <w:sz w:val="18"/>
      </w:rPr>
      <w:t xml:space="preserve">   </w:t>
    </w:r>
    <w:r>
      <w:rPr>
        <w:rStyle w:val="PageNumber"/>
        <w:rFonts w:ascii="Arial" w:hAnsi="Arial"/>
        <w:color w:val="7F7F7F"/>
        <w:sz w:val="20"/>
      </w:rPr>
      <w:t xml:space="preserve">  </w:t>
    </w:r>
    <w:r w:rsidR="00E14924" w:rsidRPr="002140FD">
      <w:rPr>
        <w:rStyle w:val="PageNumber"/>
        <w:rFonts w:ascii="Arial" w:hAnsi="Arial"/>
        <w:color w:val="7F7F7F"/>
        <w:sz w:val="20"/>
      </w:rPr>
      <w:fldChar w:fldCharType="begin"/>
    </w:r>
    <w:r w:rsidRPr="002140FD">
      <w:rPr>
        <w:rStyle w:val="PageNumber"/>
        <w:rFonts w:ascii="Arial" w:hAnsi="Arial"/>
        <w:color w:val="7F7F7F"/>
        <w:sz w:val="20"/>
      </w:rPr>
      <w:instrText xml:space="preserve"> PAGE </w:instrText>
    </w:r>
    <w:r w:rsidR="00E14924" w:rsidRPr="002140FD">
      <w:rPr>
        <w:rStyle w:val="PageNumber"/>
        <w:rFonts w:ascii="Arial" w:hAnsi="Arial"/>
        <w:color w:val="7F7F7F"/>
        <w:sz w:val="20"/>
      </w:rPr>
      <w:fldChar w:fldCharType="separate"/>
    </w:r>
    <w:r w:rsidR="00832A8B">
      <w:rPr>
        <w:rStyle w:val="PageNumber"/>
        <w:rFonts w:ascii="Arial" w:hAnsi="Arial"/>
        <w:noProof/>
        <w:color w:val="7F7F7F"/>
        <w:sz w:val="20"/>
      </w:rPr>
      <w:t>12</w:t>
    </w:r>
    <w:r w:rsidR="00E14924" w:rsidRPr="002140FD">
      <w:rPr>
        <w:rStyle w:val="PageNumber"/>
        <w:rFonts w:ascii="Arial" w:hAnsi="Arial"/>
        <w:color w:val="7F7F7F"/>
        <w:sz w:val="20"/>
      </w:rPr>
      <w:fldChar w:fldCharType="end"/>
    </w:r>
  </w:p>
  <w:p w:rsidR="00527BFD" w:rsidRPr="00FC3252" w:rsidRDefault="00527BFD" w:rsidP="00764A77">
    <w:pPr>
      <w:pStyle w:val="Footer"/>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527BFD" w:rsidRDefault="00527BFD">
    <w:pPr>
      <w:jc w:val="both"/>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527BFD" w:rsidRDefault="00527BFD">
      <w:r>
        <w:separator/>
      </w:r>
    </w:p>
  </w:footnote>
  <w:footnote w:type="continuationSeparator" w:id="1">
    <w:p w:rsidR="00527BFD" w:rsidRDefault="00527BFD">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527BFD" w:rsidRDefault="00527BFD" w:rsidP="00764A77">
    <w:pPr>
      <w:tabs>
        <w:tab w:val="right" w:pos="8914"/>
      </w:tabs>
      <w:spacing w:line="480" w:lineRule="auto"/>
      <w:ind w:left="-180"/>
    </w:pPr>
    <w:r>
      <w:rPr>
        <w:noProof/>
      </w:rPr>
      <w:drawing>
        <wp:inline distT="0" distB="0" distL="0" distR="0">
          <wp:extent cx="2226945" cy="609600"/>
          <wp:effectExtent l="25400" t="0" r="8255" b="0"/>
          <wp:docPr id="1" name="Picture 1" descr="HL logo_lin_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 logo_lin_gs"/>
                  <pic:cNvPicPr>
                    <a:picLocks noChangeAspect="1" noChangeArrowheads="1"/>
                  </pic:cNvPicPr>
                </pic:nvPicPr>
                <pic:blipFill>
                  <a:blip r:embed="rId1"/>
                  <a:srcRect/>
                  <a:stretch>
                    <a:fillRect/>
                  </a:stretch>
                </pic:blipFill>
                <pic:spPr bwMode="auto">
                  <a:xfrm>
                    <a:off x="0" y="0"/>
                    <a:ext cx="2226945" cy="609600"/>
                  </a:xfrm>
                  <a:prstGeom prst="rect">
                    <a:avLst/>
                  </a:prstGeom>
                  <a:noFill/>
                  <a:ln w="9525">
                    <a:noFill/>
                    <a:miter lim="800000"/>
                    <a:headEnd/>
                    <a:tailEnd/>
                  </a:ln>
                </pic:spPr>
              </pic:pic>
            </a:graphicData>
          </a:graphic>
        </wp:inline>
      </w:drawing>
    </w: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527BFD" w:rsidRDefault="00527BFD" w:rsidP="00764A77">
    <w:pPr>
      <w:tabs>
        <w:tab w:val="left" w:pos="1552"/>
      </w:tabs>
      <w:ind w:left="-1800"/>
    </w:pPr>
    <w:r>
      <w:tab/>
    </w:r>
  </w:p>
  <w:p w:rsidR="00527BFD" w:rsidRDefault="00527BFD" w:rsidP="00764A77">
    <w:pPr>
      <w:tabs>
        <w:tab w:val="left" w:pos="1552"/>
      </w:tabs>
      <w:ind w:left="-1800"/>
    </w:pPr>
  </w:p>
  <w:p w:rsidR="00527BFD" w:rsidRDefault="00527BFD" w:rsidP="00764A77">
    <w:pPr>
      <w:ind w:left="180"/>
    </w:pPr>
  </w:p>
  <w:p w:rsidR="00527BFD" w:rsidRDefault="00527BFD"/>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FFFFFF1D"/>
    <w:multiLevelType w:val="multilevel"/>
    <w:tmpl w:val="E97AAD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eb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eb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B8AE8A76"/>
    <w:lvl w:ilvl="0">
      <w:start w:val="1"/>
      <w:numFmt w:val="decimal"/>
      <w:pStyle w:val="NOTE"/>
      <w:lvlText w:val="%1."/>
      <w:lvlJc w:val="left"/>
      <w:pPr>
        <w:tabs>
          <w:tab w:val="num" w:pos="1800"/>
        </w:tabs>
        <w:ind w:left="1800" w:hanging="360"/>
      </w:pPr>
    </w:lvl>
  </w:abstractNum>
  <w:abstractNum w:abstractNumId="2">
    <w:nsid w:val="FFFFFF7D"/>
    <w:multiLevelType w:val="singleLevel"/>
    <w:tmpl w:val="538A4AFC"/>
    <w:lvl w:ilvl="0">
      <w:start w:val="1"/>
      <w:numFmt w:val="decimal"/>
      <w:pStyle w:val="Style1"/>
      <w:lvlText w:val="%1."/>
      <w:lvlJc w:val="left"/>
      <w:pPr>
        <w:tabs>
          <w:tab w:val="num" w:pos="1440"/>
        </w:tabs>
        <w:ind w:left="1440" w:hanging="360"/>
      </w:pPr>
    </w:lvl>
  </w:abstractNum>
  <w:abstractNum w:abstractNumId="3">
    <w:nsid w:val="FFFFFF7E"/>
    <w:multiLevelType w:val="singleLevel"/>
    <w:tmpl w:val="A6024E82"/>
    <w:lvl w:ilvl="0">
      <w:start w:val="1"/>
      <w:numFmt w:val="decimal"/>
      <w:pStyle w:val="Strong"/>
      <w:lvlText w:val="%1."/>
      <w:lvlJc w:val="left"/>
      <w:pPr>
        <w:tabs>
          <w:tab w:val="num" w:pos="1080"/>
        </w:tabs>
        <w:ind w:left="1080" w:hanging="360"/>
      </w:pPr>
    </w:lvl>
  </w:abstractNum>
  <w:abstractNum w:abstractNumId="4">
    <w:nsid w:val="FFFFFF7F"/>
    <w:multiLevelType w:val="singleLevel"/>
    <w:tmpl w:val="F4AE6134"/>
    <w:lvl w:ilvl="0">
      <w:start w:val="1"/>
      <w:numFmt w:val="decimal"/>
      <w:pStyle w:val="notation"/>
      <w:lvlText w:val="%1."/>
      <w:lvlJc w:val="left"/>
      <w:pPr>
        <w:tabs>
          <w:tab w:val="num" w:pos="720"/>
        </w:tabs>
        <w:ind w:left="720" w:hanging="360"/>
      </w:pPr>
    </w:lvl>
  </w:abstractNum>
  <w:abstractNum w:abstractNumId="5">
    <w:nsid w:val="FFFFFF80"/>
    <w:multiLevelType w:val="singleLevel"/>
    <w:tmpl w:val="619C1460"/>
    <w:lvl w:ilvl="0">
      <w:start w:val="1"/>
      <w:numFmt w:val="bullet"/>
      <w:pStyle w:val="ListBullet5"/>
      <w:lvlText w:val=""/>
      <w:lvlJc w:val="left"/>
      <w:pPr>
        <w:tabs>
          <w:tab w:val="num" w:pos="1800"/>
        </w:tabs>
        <w:ind w:left="1800" w:hanging="360"/>
      </w:pPr>
      <w:rPr>
        <w:rFonts w:ascii="Symbol" w:hAnsi="Symbol" w:hint="default"/>
      </w:rPr>
    </w:lvl>
  </w:abstractNum>
  <w:abstractNum w:abstractNumId="6">
    <w:nsid w:val="FFFFFF81"/>
    <w:multiLevelType w:val="singleLevel"/>
    <w:tmpl w:val="18B654EE"/>
    <w:lvl w:ilvl="0">
      <w:start w:val="1"/>
      <w:numFmt w:val="bullet"/>
      <w:pStyle w:val="ListBullet4"/>
      <w:lvlText w:val=""/>
      <w:lvlJc w:val="left"/>
      <w:pPr>
        <w:tabs>
          <w:tab w:val="num" w:pos="1440"/>
        </w:tabs>
        <w:ind w:left="1440" w:hanging="360"/>
      </w:pPr>
      <w:rPr>
        <w:rFonts w:ascii="Symbol" w:hAnsi="Symbol" w:hint="default"/>
      </w:rPr>
    </w:lvl>
  </w:abstractNum>
  <w:abstractNum w:abstractNumId="7">
    <w:nsid w:val="FFFFFF82"/>
    <w:multiLevelType w:val="singleLevel"/>
    <w:tmpl w:val="E0C6A530"/>
    <w:lvl w:ilvl="0">
      <w:start w:val="1"/>
      <w:numFmt w:val="bullet"/>
      <w:pStyle w:val="ListBullet3"/>
      <w:lvlText w:val=""/>
      <w:lvlJc w:val="left"/>
      <w:pPr>
        <w:tabs>
          <w:tab w:val="num" w:pos="1080"/>
        </w:tabs>
        <w:ind w:left="1080" w:hanging="360"/>
      </w:pPr>
      <w:rPr>
        <w:rFonts w:ascii="Symbol" w:hAnsi="Symbol" w:hint="default"/>
      </w:rPr>
    </w:lvl>
  </w:abstractNum>
  <w:abstractNum w:abstractNumId="8">
    <w:nsid w:val="FFFFFF83"/>
    <w:multiLevelType w:val="singleLevel"/>
    <w:tmpl w:val="A6C2CC12"/>
    <w:lvl w:ilvl="0">
      <w:start w:val="1"/>
      <w:numFmt w:val="bullet"/>
      <w:pStyle w:val="ListBullet2"/>
      <w:lvlText w:val=""/>
      <w:lvlJc w:val="left"/>
      <w:pPr>
        <w:tabs>
          <w:tab w:val="num" w:pos="720"/>
        </w:tabs>
        <w:ind w:left="720" w:hanging="360"/>
      </w:pPr>
      <w:rPr>
        <w:rFonts w:ascii="Symbol" w:hAnsi="Symbol" w:hint="default"/>
      </w:rPr>
    </w:lvl>
  </w:abstractNum>
  <w:abstractNum w:abstractNumId="9">
    <w:nsid w:val="FFFFFF88"/>
    <w:multiLevelType w:val="singleLevel"/>
    <w:tmpl w:val="069A8766"/>
    <w:styleLink w:val="List1"/>
    <w:lvl w:ilvl="0">
      <w:start w:val="1"/>
      <w:numFmt w:val="decimal"/>
      <w:pStyle w:val="page-title"/>
      <w:lvlText w:val="%1."/>
      <w:lvlJc w:val="left"/>
      <w:pPr>
        <w:tabs>
          <w:tab w:val="num" w:pos="360"/>
        </w:tabs>
        <w:ind w:left="360" w:hanging="360"/>
      </w:pPr>
    </w:lvl>
  </w:abstractNum>
  <w:abstractNum w:abstractNumId="10">
    <w:nsid w:val="FFFFFF89"/>
    <w:multiLevelType w:val="singleLevel"/>
    <w:tmpl w:val="0924FACC"/>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096A57F6"/>
    <w:multiLevelType w:val="hybridMultilevel"/>
    <w:tmpl w:val="794CE74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0AA51E77"/>
    <w:multiLevelType w:val="multilevel"/>
    <w:tmpl w:val="F0BC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08C770D"/>
    <w:multiLevelType w:val="hybridMultilevel"/>
    <w:tmpl w:val="34F26E48"/>
    <w:lvl w:ilvl="0" w:tplc="57B6754A">
      <w:start w:val="1"/>
      <w:numFmt w:val="bullet"/>
      <w:pStyle w:val="basicINDENTED"/>
      <w:lvlText w:val=""/>
      <w:lvlJc w:val="left"/>
      <w:pPr>
        <w:ind w:left="720" w:hanging="360"/>
      </w:pPr>
      <w:rPr>
        <w:rFonts w:ascii="Webdings" w:hAnsi="Webdings"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1AF2B28"/>
    <w:multiLevelType w:val="hybridMultilevel"/>
    <w:tmpl w:val="C50625A8"/>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5">
    <w:nsid w:val="14DC5D5E"/>
    <w:multiLevelType w:val="hybridMultilevel"/>
    <w:tmpl w:val="0DA8217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15201BC5"/>
    <w:multiLevelType w:val="hybridMultilevel"/>
    <w:tmpl w:val="16C24DC8"/>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Webdings"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Webdings"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Webdings" w:hint="default"/>
      </w:rPr>
    </w:lvl>
    <w:lvl w:ilvl="8" w:tplc="04090005" w:tentative="1">
      <w:start w:val="1"/>
      <w:numFmt w:val="bullet"/>
      <w:lvlText w:val=""/>
      <w:lvlJc w:val="left"/>
      <w:pPr>
        <w:ind w:left="6520" w:hanging="360"/>
      </w:pPr>
      <w:rPr>
        <w:rFonts w:ascii="Wingdings" w:hAnsi="Wingdings" w:hint="default"/>
      </w:rPr>
    </w:lvl>
  </w:abstractNum>
  <w:abstractNum w:abstractNumId="17">
    <w:nsid w:val="18065D31"/>
    <w:multiLevelType w:val="hybridMultilevel"/>
    <w:tmpl w:val="43B00BFE"/>
    <w:lvl w:ilvl="0" w:tplc="01BAB862">
      <w:start w:val="1"/>
      <w:numFmt w:val="lowerLetter"/>
      <w:pStyle w:val="bullets-abc"/>
      <w:lvlText w:val="%1."/>
      <w:lvlJc w:val="left"/>
      <w:pPr>
        <w:ind w:left="720" w:hanging="360"/>
      </w:pPr>
      <w:rPr>
        <w:rFonts w:hint="default"/>
        <w:b w:val="0"/>
      </w:rPr>
    </w:lvl>
    <w:lvl w:ilvl="1" w:tplc="FFFFFFFF">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8">
    <w:nsid w:val="1DC36A63"/>
    <w:multiLevelType w:val="hybridMultilevel"/>
    <w:tmpl w:val="65F874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eb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eb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eb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1F140189"/>
    <w:multiLevelType w:val="multilevel"/>
    <w:tmpl w:val="110EBAAE"/>
    <w:lvl w:ilvl="0">
      <w:start w:val="1"/>
      <w:numFmt w:val="lowerLetter"/>
      <w:lvlText w:val="%1."/>
      <w:lvlJc w:val="left"/>
      <w:pPr>
        <w:ind w:left="720" w:hanging="360"/>
      </w:pPr>
      <w:rPr>
        <w:rFonts w:hint="default"/>
        <w:b w:val="0"/>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0">
    <w:nsid w:val="1F6D55F3"/>
    <w:multiLevelType w:val="hybridMultilevel"/>
    <w:tmpl w:val="339C3B6A"/>
    <w:lvl w:ilvl="0" w:tplc="C05E81FC">
      <w:start w:val="1"/>
      <w:numFmt w:val="lowerLetter"/>
      <w:lvlText w:val="(%1)"/>
      <w:lvlJc w:val="left"/>
      <w:pPr>
        <w:ind w:left="360" w:hanging="360"/>
      </w:pPr>
      <w:rPr>
        <w:rFonts w:ascii="Calibri" w:eastAsia="Times New Roman" w:hAnsi="Calibri" w:cs="Webding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23DF4D31"/>
    <w:multiLevelType w:val="hybridMultilevel"/>
    <w:tmpl w:val="4A4224B2"/>
    <w:lvl w:ilvl="0" w:tplc="2D7A0230">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5B71893"/>
    <w:multiLevelType w:val="hybridMultilevel"/>
    <w:tmpl w:val="3CD64EC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2A356A9B"/>
    <w:multiLevelType w:val="multilevel"/>
    <w:tmpl w:val="74EE735C"/>
    <w:lvl w:ilvl="0">
      <w:start w:val="1"/>
      <w:numFmt w:val="lowerLetter"/>
      <w:lvlText w:val="%1."/>
      <w:lvlJc w:val="left"/>
      <w:pPr>
        <w:ind w:left="720" w:hanging="360"/>
      </w:pPr>
      <w:rPr>
        <w:rFonts w:hint="default"/>
        <w:b w:val="0"/>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4">
    <w:nsid w:val="2B40712C"/>
    <w:multiLevelType w:val="hybridMultilevel"/>
    <w:tmpl w:val="122ED7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Web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eb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eb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2C654E97"/>
    <w:multiLevelType w:val="hybridMultilevel"/>
    <w:tmpl w:val="394213B2"/>
    <w:lvl w:ilvl="0" w:tplc="EB3CF802">
      <w:start w:val="1"/>
      <w:numFmt w:val="bullet"/>
      <w:pStyle w:val="bullets"/>
      <w:lvlText w:val=""/>
      <w:lvlJc w:val="left"/>
      <w:pPr>
        <w:ind w:left="45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15F47BF"/>
    <w:multiLevelType w:val="hybridMultilevel"/>
    <w:tmpl w:val="37808B42"/>
    <w:lvl w:ilvl="0" w:tplc="06A8B62E">
      <w:start w:val="1"/>
      <w:numFmt w:val="bullet"/>
      <w:pStyle w:val="commentsbullets"/>
      <w:lvlText w:val=""/>
      <w:lvlJc w:val="left"/>
      <w:pPr>
        <w:ind w:left="1440" w:hanging="360"/>
      </w:pPr>
      <w:rPr>
        <w:rFonts w:ascii="Symbol" w:hAnsi="Symbol" w:hint="default"/>
      </w:rPr>
    </w:lvl>
    <w:lvl w:ilvl="1" w:tplc="97923064" w:tentative="1">
      <w:start w:val="1"/>
      <w:numFmt w:val="bullet"/>
      <w:lvlText w:val="o"/>
      <w:lvlJc w:val="left"/>
      <w:pPr>
        <w:ind w:left="2160" w:hanging="360"/>
      </w:pPr>
      <w:rPr>
        <w:rFonts w:ascii="Courier New" w:hAnsi="Courier New" w:hint="default"/>
      </w:rPr>
    </w:lvl>
    <w:lvl w:ilvl="2" w:tplc="BBC06C4E" w:tentative="1">
      <w:start w:val="1"/>
      <w:numFmt w:val="bullet"/>
      <w:lvlText w:val=""/>
      <w:lvlJc w:val="left"/>
      <w:pPr>
        <w:ind w:left="2880" w:hanging="360"/>
      </w:pPr>
      <w:rPr>
        <w:rFonts w:ascii="Wingdings" w:hAnsi="Wingdings" w:hint="default"/>
      </w:rPr>
    </w:lvl>
    <w:lvl w:ilvl="3" w:tplc="8252FA36" w:tentative="1">
      <w:start w:val="1"/>
      <w:numFmt w:val="bullet"/>
      <w:lvlText w:val=""/>
      <w:lvlJc w:val="left"/>
      <w:pPr>
        <w:ind w:left="3600" w:hanging="360"/>
      </w:pPr>
      <w:rPr>
        <w:rFonts w:ascii="Symbol" w:hAnsi="Symbol" w:hint="default"/>
      </w:rPr>
    </w:lvl>
    <w:lvl w:ilvl="4" w:tplc="818EB440" w:tentative="1">
      <w:start w:val="1"/>
      <w:numFmt w:val="bullet"/>
      <w:lvlText w:val="o"/>
      <w:lvlJc w:val="left"/>
      <w:pPr>
        <w:ind w:left="4320" w:hanging="360"/>
      </w:pPr>
      <w:rPr>
        <w:rFonts w:ascii="Courier New" w:hAnsi="Courier New" w:hint="default"/>
      </w:rPr>
    </w:lvl>
    <w:lvl w:ilvl="5" w:tplc="7AEC1782" w:tentative="1">
      <w:start w:val="1"/>
      <w:numFmt w:val="bullet"/>
      <w:lvlText w:val=""/>
      <w:lvlJc w:val="left"/>
      <w:pPr>
        <w:ind w:left="5040" w:hanging="360"/>
      </w:pPr>
      <w:rPr>
        <w:rFonts w:ascii="Wingdings" w:hAnsi="Wingdings" w:hint="default"/>
      </w:rPr>
    </w:lvl>
    <w:lvl w:ilvl="6" w:tplc="531A60A8" w:tentative="1">
      <w:start w:val="1"/>
      <w:numFmt w:val="bullet"/>
      <w:lvlText w:val=""/>
      <w:lvlJc w:val="left"/>
      <w:pPr>
        <w:ind w:left="5760" w:hanging="360"/>
      </w:pPr>
      <w:rPr>
        <w:rFonts w:ascii="Symbol" w:hAnsi="Symbol" w:hint="default"/>
      </w:rPr>
    </w:lvl>
    <w:lvl w:ilvl="7" w:tplc="914C8956" w:tentative="1">
      <w:start w:val="1"/>
      <w:numFmt w:val="bullet"/>
      <w:lvlText w:val="o"/>
      <w:lvlJc w:val="left"/>
      <w:pPr>
        <w:ind w:left="6480" w:hanging="360"/>
      </w:pPr>
      <w:rPr>
        <w:rFonts w:ascii="Courier New" w:hAnsi="Courier New" w:hint="default"/>
      </w:rPr>
    </w:lvl>
    <w:lvl w:ilvl="8" w:tplc="37041D68" w:tentative="1">
      <w:start w:val="1"/>
      <w:numFmt w:val="bullet"/>
      <w:lvlText w:val=""/>
      <w:lvlJc w:val="left"/>
      <w:pPr>
        <w:ind w:left="7200" w:hanging="360"/>
      </w:pPr>
      <w:rPr>
        <w:rFonts w:ascii="Wingdings" w:hAnsi="Wingdings" w:hint="default"/>
      </w:rPr>
    </w:lvl>
  </w:abstractNum>
  <w:abstractNum w:abstractNumId="27">
    <w:nsid w:val="335634AA"/>
    <w:multiLevelType w:val="hybridMultilevel"/>
    <w:tmpl w:val="EC8415E8"/>
    <w:lvl w:ilvl="0" w:tplc="96D4AA12">
      <w:start w:val="1"/>
      <w:numFmt w:val="upperLetter"/>
      <w:pStyle w:val="bulletsABC"/>
      <w:lvlText w:val="(%1)"/>
      <w:lvlJc w:val="left"/>
      <w:pPr>
        <w:ind w:left="2160" w:hanging="360"/>
      </w:pPr>
      <w:rPr>
        <w:rFonts w:ascii="Times New Roman" w:hAnsi="Times New Roman" w:cs="Times New Roman" w:hint="default"/>
        <w:b w:val="0"/>
      </w:rPr>
    </w:lvl>
    <w:lvl w:ilvl="1" w:tplc="E78EC15A">
      <w:start w:val="1"/>
      <w:numFmt w:val="lowerLetter"/>
      <w:lvlText w:val="(%2)"/>
      <w:lvlJc w:val="left"/>
      <w:pPr>
        <w:tabs>
          <w:tab w:val="num" w:pos="1440"/>
        </w:tabs>
        <w:ind w:left="1440" w:hanging="360"/>
      </w:pPr>
      <w:rPr>
        <w:rFonts w:hint="default"/>
      </w:rPr>
    </w:lvl>
    <w:lvl w:ilvl="2" w:tplc="4EF810D6" w:tentative="1">
      <w:start w:val="1"/>
      <w:numFmt w:val="lowerRoman"/>
      <w:lvlText w:val="%3."/>
      <w:lvlJc w:val="right"/>
      <w:pPr>
        <w:ind w:left="2160" w:hanging="180"/>
      </w:pPr>
    </w:lvl>
    <w:lvl w:ilvl="3" w:tplc="1D603E08" w:tentative="1">
      <w:start w:val="1"/>
      <w:numFmt w:val="decimal"/>
      <w:lvlText w:val="%4."/>
      <w:lvlJc w:val="left"/>
      <w:pPr>
        <w:ind w:left="2880" w:hanging="360"/>
      </w:pPr>
    </w:lvl>
    <w:lvl w:ilvl="4" w:tplc="39F6EF04" w:tentative="1">
      <w:start w:val="1"/>
      <w:numFmt w:val="lowerLetter"/>
      <w:lvlText w:val="%5."/>
      <w:lvlJc w:val="left"/>
      <w:pPr>
        <w:ind w:left="3600" w:hanging="360"/>
      </w:pPr>
    </w:lvl>
    <w:lvl w:ilvl="5" w:tplc="06067F2A" w:tentative="1">
      <w:start w:val="1"/>
      <w:numFmt w:val="lowerRoman"/>
      <w:lvlText w:val="%6."/>
      <w:lvlJc w:val="right"/>
      <w:pPr>
        <w:ind w:left="4320" w:hanging="180"/>
      </w:pPr>
    </w:lvl>
    <w:lvl w:ilvl="6" w:tplc="CEA2BE50" w:tentative="1">
      <w:start w:val="1"/>
      <w:numFmt w:val="decimal"/>
      <w:lvlText w:val="%7."/>
      <w:lvlJc w:val="left"/>
      <w:pPr>
        <w:ind w:left="5040" w:hanging="360"/>
      </w:pPr>
    </w:lvl>
    <w:lvl w:ilvl="7" w:tplc="B036BEC2" w:tentative="1">
      <w:start w:val="1"/>
      <w:numFmt w:val="lowerLetter"/>
      <w:lvlText w:val="%8."/>
      <w:lvlJc w:val="left"/>
      <w:pPr>
        <w:ind w:left="5760" w:hanging="360"/>
      </w:pPr>
    </w:lvl>
    <w:lvl w:ilvl="8" w:tplc="C124FCEA" w:tentative="1">
      <w:start w:val="1"/>
      <w:numFmt w:val="lowerRoman"/>
      <w:lvlText w:val="%9."/>
      <w:lvlJc w:val="right"/>
      <w:pPr>
        <w:ind w:left="6480" w:hanging="180"/>
      </w:pPr>
    </w:lvl>
  </w:abstractNum>
  <w:abstractNum w:abstractNumId="28">
    <w:nsid w:val="3A4C2642"/>
    <w:multiLevelType w:val="hybridMultilevel"/>
    <w:tmpl w:val="F12488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Web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eb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ebdings"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3D42603F"/>
    <w:multiLevelType w:val="hybridMultilevel"/>
    <w:tmpl w:val="1C94A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eb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eb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ebdings"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04424E1"/>
    <w:multiLevelType w:val="hybridMultilevel"/>
    <w:tmpl w:val="19844B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1105639"/>
    <w:multiLevelType w:val="hybridMultilevel"/>
    <w:tmpl w:val="2C18FAD8"/>
    <w:lvl w:ilvl="0" w:tplc="B51A2B68">
      <w:start w:val="1"/>
      <w:numFmt w:val="lowerLetter"/>
      <w:lvlText w:val="(%1)"/>
      <w:lvlJc w:val="left"/>
      <w:pPr>
        <w:ind w:left="1080" w:hanging="360"/>
      </w:pPr>
      <w:rPr>
        <w:rFonts w:ascii="Calibri" w:eastAsia="Times New Roman" w:hAnsi="Calibri" w:cs="Webding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70600DB"/>
    <w:multiLevelType w:val="hybridMultilevel"/>
    <w:tmpl w:val="DB78435C"/>
    <w:lvl w:ilvl="0" w:tplc="04090003">
      <w:start w:val="1"/>
      <w:numFmt w:val="bullet"/>
      <w:lvlText w:val="o"/>
      <w:lvlJc w:val="left"/>
      <w:pPr>
        <w:ind w:left="990" w:hanging="360"/>
      </w:pPr>
      <w:rPr>
        <w:rFonts w:ascii="Courier New" w:hAnsi="Courier New" w:cs="Courier New"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3">
    <w:nsid w:val="4E4A4482"/>
    <w:multiLevelType w:val="hybridMultilevel"/>
    <w:tmpl w:val="BD9E0D5C"/>
    <w:lvl w:ilvl="0" w:tplc="04090001">
      <w:start w:val="1"/>
      <w:numFmt w:val="bullet"/>
      <w:lvlText w:val=""/>
      <w:lvlJc w:val="left"/>
      <w:pPr>
        <w:tabs>
          <w:tab w:val="num" w:pos="2070"/>
        </w:tabs>
        <w:ind w:left="2070" w:hanging="360"/>
      </w:pPr>
      <w:rPr>
        <w:rFonts w:ascii="Symbol" w:hAnsi="Symbol" w:hint="default"/>
      </w:rPr>
    </w:lvl>
    <w:lvl w:ilvl="1" w:tplc="04090003" w:tentative="1">
      <w:start w:val="1"/>
      <w:numFmt w:val="bullet"/>
      <w:lvlText w:val="o"/>
      <w:lvlJc w:val="left"/>
      <w:pPr>
        <w:tabs>
          <w:tab w:val="num" w:pos="2790"/>
        </w:tabs>
        <w:ind w:left="2790" w:hanging="360"/>
      </w:pPr>
      <w:rPr>
        <w:rFonts w:ascii="Courier New" w:hAnsi="Courier New" w:cs="Webdings" w:hint="default"/>
      </w:rPr>
    </w:lvl>
    <w:lvl w:ilvl="2" w:tplc="04090005" w:tentative="1">
      <w:start w:val="1"/>
      <w:numFmt w:val="bullet"/>
      <w:lvlText w:val=""/>
      <w:lvlJc w:val="left"/>
      <w:pPr>
        <w:tabs>
          <w:tab w:val="num" w:pos="3510"/>
        </w:tabs>
        <w:ind w:left="3510" w:hanging="360"/>
      </w:pPr>
      <w:rPr>
        <w:rFonts w:ascii="Wingdings" w:hAnsi="Wingdings" w:hint="default"/>
      </w:rPr>
    </w:lvl>
    <w:lvl w:ilvl="3" w:tplc="04090001" w:tentative="1">
      <w:start w:val="1"/>
      <w:numFmt w:val="bullet"/>
      <w:lvlText w:val=""/>
      <w:lvlJc w:val="left"/>
      <w:pPr>
        <w:tabs>
          <w:tab w:val="num" w:pos="4230"/>
        </w:tabs>
        <w:ind w:left="4230" w:hanging="360"/>
      </w:pPr>
      <w:rPr>
        <w:rFonts w:ascii="Symbol" w:hAnsi="Symbol" w:hint="default"/>
      </w:rPr>
    </w:lvl>
    <w:lvl w:ilvl="4" w:tplc="04090003" w:tentative="1">
      <w:start w:val="1"/>
      <w:numFmt w:val="bullet"/>
      <w:lvlText w:val="o"/>
      <w:lvlJc w:val="left"/>
      <w:pPr>
        <w:tabs>
          <w:tab w:val="num" w:pos="4950"/>
        </w:tabs>
        <w:ind w:left="4950" w:hanging="360"/>
      </w:pPr>
      <w:rPr>
        <w:rFonts w:ascii="Courier New" w:hAnsi="Courier New" w:cs="Webdings" w:hint="default"/>
      </w:rPr>
    </w:lvl>
    <w:lvl w:ilvl="5" w:tplc="04090005" w:tentative="1">
      <w:start w:val="1"/>
      <w:numFmt w:val="bullet"/>
      <w:lvlText w:val=""/>
      <w:lvlJc w:val="left"/>
      <w:pPr>
        <w:tabs>
          <w:tab w:val="num" w:pos="5670"/>
        </w:tabs>
        <w:ind w:left="5670" w:hanging="360"/>
      </w:pPr>
      <w:rPr>
        <w:rFonts w:ascii="Wingdings" w:hAnsi="Wingdings" w:hint="default"/>
      </w:rPr>
    </w:lvl>
    <w:lvl w:ilvl="6" w:tplc="04090001" w:tentative="1">
      <w:start w:val="1"/>
      <w:numFmt w:val="bullet"/>
      <w:lvlText w:val=""/>
      <w:lvlJc w:val="left"/>
      <w:pPr>
        <w:tabs>
          <w:tab w:val="num" w:pos="6390"/>
        </w:tabs>
        <w:ind w:left="6390" w:hanging="360"/>
      </w:pPr>
      <w:rPr>
        <w:rFonts w:ascii="Symbol" w:hAnsi="Symbol" w:hint="default"/>
      </w:rPr>
    </w:lvl>
    <w:lvl w:ilvl="7" w:tplc="04090003" w:tentative="1">
      <w:start w:val="1"/>
      <w:numFmt w:val="bullet"/>
      <w:lvlText w:val="o"/>
      <w:lvlJc w:val="left"/>
      <w:pPr>
        <w:tabs>
          <w:tab w:val="num" w:pos="7110"/>
        </w:tabs>
        <w:ind w:left="7110" w:hanging="360"/>
      </w:pPr>
      <w:rPr>
        <w:rFonts w:ascii="Courier New" w:hAnsi="Courier New" w:cs="Webdings" w:hint="default"/>
      </w:rPr>
    </w:lvl>
    <w:lvl w:ilvl="8" w:tplc="04090005" w:tentative="1">
      <w:start w:val="1"/>
      <w:numFmt w:val="bullet"/>
      <w:lvlText w:val=""/>
      <w:lvlJc w:val="left"/>
      <w:pPr>
        <w:tabs>
          <w:tab w:val="num" w:pos="7830"/>
        </w:tabs>
        <w:ind w:left="7830" w:hanging="360"/>
      </w:pPr>
      <w:rPr>
        <w:rFonts w:ascii="Wingdings" w:hAnsi="Wingdings" w:hint="default"/>
      </w:rPr>
    </w:lvl>
  </w:abstractNum>
  <w:abstractNum w:abstractNumId="34">
    <w:nsid w:val="4F820229"/>
    <w:multiLevelType w:val="hybridMultilevel"/>
    <w:tmpl w:val="D310A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20E26FC"/>
    <w:multiLevelType w:val="hybridMultilevel"/>
    <w:tmpl w:val="3A3C86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Web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eb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eb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nsid w:val="53E842E2"/>
    <w:multiLevelType w:val="hybridMultilevel"/>
    <w:tmpl w:val="3A6A7776"/>
    <w:lvl w:ilvl="0" w:tplc="B37C36B6">
      <w:start w:val="1"/>
      <w:numFmt w:val="lowerLetter"/>
      <w:lvlText w:val="p%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7F51E14"/>
    <w:multiLevelType w:val="hybridMultilevel"/>
    <w:tmpl w:val="FD10E67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Web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eb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eb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nsid w:val="6977535B"/>
    <w:multiLevelType w:val="hybridMultilevel"/>
    <w:tmpl w:val="6452F600"/>
    <w:lvl w:ilvl="0" w:tplc="234C695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C3788E"/>
    <w:multiLevelType w:val="hybridMultilevel"/>
    <w:tmpl w:val="B22E1D0A"/>
    <w:lvl w:ilvl="0" w:tplc="B7EA0EEA">
      <w:start w:val="1"/>
      <w:numFmt w:val="bullet"/>
      <w:pStyle w:val="bulletssecondary"/>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3567763"/>
    <w:multiLevelType w:val="hybridMultilevel"/>
    <w:tmpl w:val="A5E020EA"/>
    <w:lvl w:ilvl="0" w:tplc="616AA3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53C6298"/>
    <w:multiLevelType w:val="hybridMultilevel"/>
    <w:tmpl w:val="058AD0F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D515D6F"/>
    <w:multiLevelType w:val="hybridMultilevel"/>
    <w:tmpl w:val="D752F020"/>
    <w:lvl w:ilvl="0" w:tplc="05E0E20A">
      <w:start w:val="1"/>
      <w:numFmt w:val="decimal"/>
      <w:pStyle w:val="bullets1"/>
      <w:lvlText w:val="(%1)"/>
      <w:lvlJc w:val="left"/>
      <w:pPr>
        <w:ind w:left="2160" w:hanging="360"/>
      </w:pPr>
      <w:rPr>
        <w:rFonts w:hint="default"/>
        <w:b w:val="0"/>
        <w:i w:val="0"/>
      </w:rPr>
    </w:lvl>
    <w:lvl w:ilvl="1" w:tplc="4EF2EF06">
      <w:start w:val="1"/>
      <w:numFmt w:val="lowerLetter"/>
      <w:lvlText w:val="%2."/>
      <w:lvlJc w:val="left"/>
      <w:pPr>
        <w:tabs>
          <w:tab w:val="num" w:pos="3752"/>
        </w:tabs>
        <w:ind w:left="3752" w:hanging="360"/>
      </w:pPr>
    </w:lvl>
    <w:lvl w:ilvl="2" w:tplc="58A4FC8A">
      <w:start w:val="1"/>
      <w:numFmt w:val="lowerLetter"/>
      <w:pStyle w:val="Numbered"/>
      <w:lvlText w:val="(%3)"/>
      <w:lvlJc w:val="left"/>
      <w:pPr>
        <w:tabs>
          <w:tab w:val="num" w:pos="4667"/>
        </w:tabs>
        <w:ind w:left="4667" w:hanging="375"/>
      </w:pPr>
      <w:rPr>
        <w:rFonts w:hint="default"/>
      </w:rPr>
    </w:lvl>
    <w:lvl w:ilvl="3" w:tplc="C7CC85D8" w:tentative="1">
      <w:start w:val="1"/>
      <w:numFmt w:val="decimal"/>
      <w:lvlText w:val="%4."/>
      <w:lvlJc w:val="left"/>
      <w:pPr>
        <w:tabs>
          <w:tab w:val="num" w:pos="5192"/>
        </w:tabs>
        <w:ind w:left="5192" w:hanging="360"/>
      </w:pPr>
    </w:lvl>
    <w:lvl w:ilvl="4" w:tplc="41F26426" w:tentative="1">
      <w:start w:val="1"/>
      <w:numFmt w:val="lowerLetter"/>
      <w:lvlText w:val="%5."/>
      <w:lvlJc w:val="left"/>
      <w:pPr>
        <w:tabs>
          <w:tab w:val="num" w:pos="5912"/>
        </w:tabs>
        <w:ind w:left="5912" w:hanging="360"/>
      </w:pPr>
    </w:lvl>
    <w:lvl w:ilvl="5" w:tplc="A23EBF0A" w:tentative="1">
      <w:start w:val="1"/>
      <w:numFmt w:val="lowerRoman"/>
      <w:lvlText w:val="%6."/>
      <w:lvlJc w:val="right"/>
      <w:pPr>
        <w:tabs>
          <w:tab w:val="num" w:pos="6632"/>
        </w:tabs>
        <w:ind w:left="6632" w:hanging="180"/>
      </w:pPr>
    </w:lvl>
    <w:lvl w:ilvl="6" w:tplc="5F060412" w:tentative="1">
      <w:start w:val="1"/>
      <w:numFmt w:val="decimal"/>
      <w:lvlText w:val="%7."/>
      <w:lvlJc w:val="left"/>
      <w:pPr>
        <w:tabs>
          <w:tab w:val="num" w:pos="7352"/>
        </w:tabs>
        <w:ind w:left="7352" w:hanging="360"/>
      </w:pPr>
    </w:lvl>
    <w:lvl w:ilvl="7" w:tplc="91A00BAA" w:tentative="1">
      <w:start w:val="1"/>
      <w:numFmt w:val="lowerLetter"/>
      <w:lvlText w:val="%8."/>
      <w:lvlJc w:val="left"/>
      <w:pPr>
        <w:tabs>
          <w:tab w:val="num" w:pos="8072"/>
        </w:tabs>
        <w:ind w:left="8072" w:hanging="360"/>
      </w:pPr>
    </w:lvl>
    <w:lvl w:ilvl="8" w:tplc="E7DA2106" w:tentative="1">
      <w:start w:val="1"/>
      <w:numFmt w:val="lowerRoman"/>
      <w:lvlText w:val="%9."/>
      <w:lvlJc w:val="right"/>
      <w:pPr>
        <w:tabs>
          <w:tab w:val="num" w:pos="8792"/>
        </w:tabs>
        <w:ind w:left="8792" w:hanging="180"/>
      </w:pPr>
    </w:lvl>
  </w:abstractNum>
  <w:abstractNum w:abstractNumId="43">
    <w:nsid w:val="7D9D50BF"/>
    <w:multiLevelType w:val="hybridMultilevel"/>
    <w:tmpl w:val="F4BA1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eb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eb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ebdings"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3"/>
  </w:num>
  <w:num w:numId="4">
    <w:abstractNumId w:val="2"/>
  </w:num>
  <w:num w:numId="5">
    <w:abstractNumId w:val="1"/>
  </w:num>
  <w:num w:numId="6">
    <w:abstractNumId w:val="26"/>
  </w:num>
  <w:num w:numId="7">
    <w:abstractNumId w:val="42"/>
  </w:num>
  <w:num w:numId="8">
    <w:abstractNumId w:val="17"/>
  </w:num>
  <w:num w:numId="9">
    <w:abstractNumId w:val="27"/>
  </w:num>
  <w:num w:numId="10">
    <w:abstractNumId w:val="42"/>
  </w:num>
  <w:num w:numId="11">
    <w:abstractNumId w:val="39"/>
  </w:num>
  <w:num w:numId="12">
    <w:abstractNumId w:val="13"/>
  </w:num>
  <w:num w:numId="13">
    <w:abstractNumId w:val="25"/>
  </w:num>
  <w:num w:numId="14">
    <w:abstractNumId w:val="10"/>
  </w:num>
  <w:num w:numId="15">
    <w:abstractNumId w:val="8"/>
  </w:num>
  <w:num w:numId="16">
    <w:abstractNumId w:val="7"/>
  </w:num>
  <w:num w:numId="17">
    <w:abstractNumId w:val="6"/>
  </w:num>
  <w:num w:numId="18">
    <w:abstractNumId w:val="5"/>
  </w:num>
  <w:num w:numId="19">
    <w:abstractNumId w:val="11"/>
  </w:num>
  <w:num w:numId="20">
    <w:abstractNumId w:val="41"/>
  </w:num>
  <w:num w:numId="21">
    <w:abstractNumId w:val="15"/>
  </w:num>
  <w:num w:numId="22">
    <w:abstractNumId w:val="24"/>
  </w:num>
  <w:num w:numId="23">
    <w:abstractNumId w:val="14"/>
  </w:num>
  <w:num w:numId="24">
    <w:abstractNumId w:val="35"/>
  </w:num>
  <w:num w:numId="25">
    <w:abstractNumId w:val="37"/>
  </w:num>
  <w:num w:numId="26">
    <w:abstractNumId w:val="18"/>
  </w:num>
  <w:num w:numId="27">
    <w:abstractNumId w:val="33"/>
  </w:num>
  <w:num w:numId="28">
    <w:abstractNumId w:val="16"/>
  </w:num>
  <w:num w:numId="29">
    <w:abstractNumId w:val="43"/>
  </w:num>
  <w:num w:numId="30">
    <w:abstractNumId w:val="12"/>
  </w:num>
  <w:num w:numId="31">
    <w:abstractNumId w:val="29"/>
  </w:num>
  <w:num w:numId="3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num>
  <w:num w:numId="34">
    <w:abstractNumId w:val="40"/>
  </w:num>
  <w:num w:numId="35">
    <w:abstractNumId w:val="30"/>
  </w:num>
  <w:num w:numId="36">
    <w:abstractNumId w:val="21"/>
  </w:num>
  <w:num w:numId="37">
    <w:abstractNumId w:val="31"/>
  </w:num>
  <w:num w:numId="38">
    <w:abstractNumId w:val="20"/>
  </w:num>
  <w:num w:numId="39">
    <w:abstractNumId w:val="36"/>
  </w:num>
  <w:num w:numId="40">
    <w:abstractNumId w:val="28"/>
  </w:num>
  <w:num w:numId="41">
    <w:abstractNumId w:val="23"/>
  </w:num>
  <w:num w:numId="42">
    <w:abstractNumId w:val="17"/>
    <w:lvlOverride w:ilvl="0">
      <w:startOverride w:val="1"/>
    </w:lvlOverride>
  </w:num>
  <w:num w:numId="43">
    <w:abstractNumId w:val="19"/>
  </w:num>
  <w:num w:numId="44">
    <w:abstractNumId w:val="17"/>
    <w:lvlOverride w:ilvl="0">
      <w:startOverride w:val="1"/>
    </w:lvlOverride>
  </w:num>
  <w:num w:numId="45">
    <w:abstractNumId w:val="38"/>
  </w:num>
  <w:num w:numId="46">
    <w:abstractNumId w:val="32"/>
  </w:num>
  <w:num w:numId="47">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ctiveWritingStyle w:appName="MSWord" w:lang="en-US" w:vendorID="64" w:dllVersion="131078" w:nlCheck="1" w:checkStyle="1"/>
  <w:activeWritingStyle w:appName="MSWord" w:lang="de-DE" w:vendorID="64" w:dllVersion="131078" w:nlCheck="1" w:checkStyle="1"/>
  <w:activeWritingStyle w:appName="MSWord" w:lang="en-US" w:vendorID="6" w:dllVersion="2" w:checkStyle="1"/>
  <w:activeWritingStyle w:appName="MSWord" w:lang="en-US" w:vendorID="2" w:dllVersion="6" w:checkStyle="1"/>
  <w:doNotTrackMoves/>
  <w:defaultTabStop w:val="360"/>
  <w:displayHorizontalDrawingGridEvery w:val="0"/>
  <w:displayVerticalDrawingGridEvery w:val="0"/>
  <w:doNotUseMarginsForDrawingGridOrigin/>
  <w:noPunctuationKerning/>
  <w:characterSpacingControl w:val="doNotCompress"/>
  <w:hdrShapeDefaults>
    <o:shapedefaults v:ext="edit" spidmax="2083">
      <o:colormru v:ext="edit" colors="#1b99a3,#d63d25,#339837,#008083,#4ba237,#e37538,#008698,#008295"/>
      <o:colormenu v:ext="edit" fillcolor="#1b99a3" strokecolor="none [3212]"/>
    </o:shapedefaults>
  </w:hdrShapeDefaults>
  <w:footnotePr>
    <w:footnote w:id="0"/>
    <w:footnote w:id="1"/>
  </w:footnotePr>
  <w:endnotePr>
    <w:numFmt w:val="decimal"/>
    <w:endnote w:id="0"/>
    <w:endnote w:id="1"/>
  </w:endnotePr>
  <w:compat/>
  <w:rsids>
    <w:rsidRoot w:val="00EB6B3B"/>
    <w:rsid w:val="00222BE1"/>
    <w:rsid w:val="00296D72"/>
    <w:rsid w:val="002D6720"/>
    <w:rsid w:val="002E0B88"/>
    <w:rsid w:val="00527BFD"/>
    <w:rsid w:val="005E520C"/>
    <w:rsid w:val="00702C10"/>
    <w:rsid w:val="00764A77"/>
    <w:rsid w:val="00832A8B"/>
    <w:rsid w:val="00A867EC"/>
    <w:rsid w:val="00AE7752"/>
    <w:rsid w:val="00DB1D47"/>
    <w:rsid w:val="00E14924"/>
    <w:rsid w:val="00E4640A"/>
    <w:rsid w:val="00E74249"/>
    <w:rsid w:val="00EB6B3B"/>
    <w:rsid w:val="00FF05A4"/>
  </w:rsids>
  <m:mathPr>
    <m:mathFont m:val="Myriad Pro"/>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3">
      <o:colormru v:ext="edit" colors="#1b99a3,#d63d25,#339837,#008083,#4ba237,#e37538,#008698,#008295"/>
      <o:colormenu v:ext="edit" fillcolor="#1b99a3" strokecolor="none [321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Table Grid" w:uiPriority="59"/>
  </w:latentStyles>
  <w:style w:type="paragraph" w:default="1" w:styleId="Normal">
    <w:name w:val="Normal"/>
    <w:qFormat/>
    <w:rsid w:val="00FF05A4"/>
    <w:pPr>
      <w:spacing w:line="280" w:lineRule="exact"/>
    </w:pPr>
    <w:rPr>
      <w:sz w:val="24"/>
      <w:szCs w:val="24"/>
    </w:rPr>
  </w:style>
  <w:style w:type="paragraph" w:styleId="Heading1">
    <w:name w:val="heading 1"/>
    <w:aliases w:val="Cover Heading"/>
    <w:next w:val="Normal"/>
    <w:qFormat/>
    <w:rsid w:val="00FF05A4"/>
    <w:pPr>
      <w:keepNext/>
      <w:suppressAutoHyphens/>
      <w:spacing w:line="720" w:lineRule="exact"/>
      <w:outlineLvl w:val="0"/>
    </w:pPr>
    <w:rPr>
      <w:rFonts w:ascii="Times New Roman Bold" w:hAnsi="Times New Roman Bold"/>
      <w:color w:val="634263"/>
      <w:kern w:val="32"/>
      <w:sz w:val="60"/>
      <w:szCs w:val="32"/>
    </w:rPr>
  </w:style>
  <w:style w:type="paragraph" w:styleId="Heading2">
    <w:name w:val="heading 2"/>
    <w:basedOn w:val="Heading1"/>
    <w:next w:val="Normal"/>
    <w:qFormat/>
    <w:rsid w:val="00FF05A4"/>
    <w:pPr>
      <w:spacing w:line="320" w:lineRule="exact"/>
      <w:outlineLvl w:val="1"/>
    </w:pPr>
    <w:rPr>
      <w:color w:val="auto"/>
      <w:sz w:val="32"/>
      <w:szCs w:val="28"/>
    </w:rPr>
  </w:style>
  <w:style w:type="paragraph" w:styleId="Heading3">
    <w:name w:val="heading 3"/>
    <w:basedOn w:val="Heading2"/>
    <w:next w:val="Normal"/>
    <w:qFormat/>
    <w:rsid w:val="00FE0BE4"/>
    <w:pPr>
      <w:spacing w:after="120" w:line="280" w:lineRule="exact"/>
      <w:outlineLvl w:val="2"/>
    </w:pPr>
    <w:rPr>
      <w:kern w:val="0"/>
      <w:sz w:val="24"/>
      <w:szCs w:val="26"/>
    </w:rPr>
  </w:style>
  <w:style w:type="paragraph" w:styleId="Heading4">
    <w:name w:val="heading 4"/>
    <w:basedOn w:val="Normal"/>
    <w:next w:val="Normal"/>
    <w:qFormat/>
    <w:rsid w:val="00FF05A4"/>
    <w:pPr>
      <w:keepNext/>
      <w:widowControl w:val="0"/>
      <w:autoSpaceDE w:val="0"/>
      <w:autoSpaceDN w:val="0"/>
      <w:adjustRightInd w:val="0"/>
      <w:spacing w:before="240" w:after="120" w:line="240" w:lineRule="auto"/>
      <w:outlineLvl w:val="3"/>
    </w:pPr>
    <w:rPr>
      <w:b/>
      <w:bCs/>
      <w:sz w:val="28"/>
      <w:szCs w:val="28"/>
    </w:rPr>
  </w:style>
  <w:style w:type="paragraph" w:styleId="Heading5">
    <w:name w:val="heading 5"/>
    <w:basedOn w:val="Normal"/>
    <w:next w:val="Normal"/>
    <w:qFormat/>
    <w:rsid w:val="00FF05A4"/>
    <w:pPr>
      <w:widowControl w:val="0"/>
      <w:autoSpaceDE w:val="0"/>
      <w:autoSpaceDN w:val="0"/>
      <w:adjustRightInd w:val="0"/>
      <w:spacing w:before="240" w:after="60" w:line="240" w:lineRule="auto"/>
      <w:outlineLvl w:val="4"/>
    </w:pPr>
    <w:rPr>
      <w:rFonts w:ascii="Courier" w:hAnsi="Courier"/>
      <w:b/>
      <w:bCs/>
      <w:i/>
      <w:iCs/>
      <w:sz w:val="26"/>
      <w:szCs w:val="26"/>
    </w:rPr>
  </w:style>
  <w:style w:type="paragraph" w:styleId="Heading6">
    <w:name w:val="heading 6"/>
    <w:basedOn w:val="Normal"/>
    <w:next w:val="Normal"/>
    <w:qFormat/>
    <w:rsid w:val="00FF05A4"/>
    <w:pPr>
      <w:widowControl w:val="0"/>
      <w:autoSpaceDE w:val="0"/>
      <w:autoSpaceDN w:val="0"/>
      <w:adjustRightInd w:val="0"/>
      <w:spacing w:before="240" w:after="60" w:line="240" w:lineRule="auto"/>
      <w:outlineLvl w:val="5"/>
    </w:pPr>
    <w:rPr>
      <w:b/>
      <w:bCs/>
      <w:sz w:val="22"/>
      <w:szCs w:val="22"/>
    </w:rPr>
  </w:style>
  <w:style w:type="paragraph" w:styleId="Heading7">
    <w:name w:val="heading 7"/>
    <w:basedOn w:val="Normal"/>
    <w:next w:val="Normal"/>
    <w:qFormat/>
    <w:rsid w:val="00FF05A4"/>
    <w:pPr>
      <w:widowControl w:val="0"/>
      <w:autoSpaceDE w:val="0"/>
      <w:autoSpaceDN w:val="0"/>
      <w:adjustRightInd w:val="0"/>
      <w:spacing w:before="240" w:after="60" w:line="240" w:lineRule="auto"/>
      <w:outlineLvl w:val="6"/>
    </w:pPr>
  </w:style>
  <w:style w:type="paragraph" w:styleId="Heading8">
    <w:name w:val="heading 8"/>
    <w:basedOn w:val="Normal"/>
    <w:next w:val="Normal"/>
    <w:qFormat/>
    <w:rsid w:val="00FF05A4"/>
    <w:pPr>
      <w:widowControl w:val="0"/>
      <w:autoSpaceDE w:val="0"/>
      <w:autoSpaceDN w:val="0"/>
      <w:adjustRightInd w:val="0"/>
      <w:spacing w:before="240" w:after="60" w:line="240" w:lineRule="auto"/>
      <w:outlineLvl w:val="7"/>
    </w:pPr>
    <w:rPr>
      <w:i/>
      <w:iCs/>
    </w:rPr>
  </w:style>
  <w:style w:type="paragraph" w:styleId="Heading9">
    <w:name w:val="heading 9"/>
    <w:basedOn w:val="Normal"/>
    <w:next w:val="Normal"/>
    <w:qFormat/>
    <w:rsid w:val="00FF05A4"/>
    <w:pPr>
      <w:widowControl w:val="0"/>
      <w:autoSpaceDE w:val="0"/>
      <w:autoSpaceDN w:val="0"/>
      <w:adjustRightInd w:val="0"/>
      <w:spacing w:before="240" w:after="60" w:line="240" w:lineRule="auto"/>
      <w:outlineLvl w:val="8"/>
    </w:pPr>
    <w:rPr>
      <w:rFonts w:ascii="Arial" w:hAnsi="Arial" w:cs="Arial"/>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Cover Heading Char"/>
    <w:basedOn w:val="DefaultParagraphFont"/>
    <w:rsid w:val="00FF05A4"/>
    <w:rPr>
      <w:rFonts w:ascii="Times New Roman Bold" w:hAnsi="Times New Roman Bold"/>
      <w:noProof w:val="0"/>
      <w:color w:val="634263"/>
      <w:kern w:val="32"/>
      <w:sz w:val="60"/>
      <w:szCs w:val="32"/>
      <w:lang w:val="en-US" w:eastAsia="en-US" w:bidi="ar-SA"/>
    </w:rPr>
  </w:style>
  <w:style w:type="character" w:customStyle="1" w:styleId="Heading2Char">
    <w:name w:val="Heading 2 Char"/>
    <w:basedOn w:val="DefaultParagraphFont"/>
    <w:rsid w:val="00FF05A4"/>
    <w:rPr>
      <w:rFonts w:ascii="Times New Roman Bold" w:hAnsi="Times New Roman Bold"/>
      <w:kern w:val="32"/>
      <w:sz w:val="32"/>
      <w:szCs w:val="28"/>
    </w:rPr>
  </w:style>
  <w:style w:type="character" w:customStyle="1" w:styleId="Heading3Char">
    <w:name w:val="Heading 3 Char"/>
    <w:basedOn w:val="DefaultParagraphFont"/>
    <w:rsid w:val="00FF05A4"/>
    <w:rPr>
      <w:rFonts w:ascii="Times New Roman Bold" w:hAnsi="Times New Roman Bold"/>
      <w:sz w:val="24"/>
      <w:szCs w:val="26"/>
    </w:rPr>
  </w:style>
  <w:style w:type="character" w:customStyle="1" w:styleId="Heading4Char">
    <w:name w:val="Heading 4 Char"/>
    <w:basedOn w:val="DefaultParagraphFont"/>
    <w:rsid w:val="00FF05A4"/>
    <w:rPr>
      <w:b/>
      <w:bCs/>
      <w:sz w:val="28"/>
      <w:szCs w:val="28"/>
    </w:rPr>
  </w:style>
  <w:style w:type="character" w:customStyle="1" w:styleId="Heading5Char">
    <w:name w:val="Heading 5 Char"/>
    <w:basedOn w:val="DefaultParagraphFont"/>
    <w:rsid w:val="00FF05A4"/>
    <w:rPr>
      <w:rFonts w:ascii="Courier" w:hAnsi="Courier"/>
      <w:b/>
      <w:bCs/>
      <w:i/>
      <w:iCs/>
      <w:sz w:val="26"/>
      <w:szCs w:val="26"/>
    </w:rPr>
  </w:style>
  <w:style w:type="character" w:customStyle="1" w:styleId="Heading6Char">
    <w:name w:val="Heading 6 Char"/>
    <w:basedOn w:val="DefaultParagraphFont"/>
    <w:rsid w:val="00FF05A4"/>
    <w:rPr>
      <w:b/>
      <w:bCs/>
      <w:sz w:val="22"/>
      <w:szCs w:val="22"/>
    </w:rPr>
  </w:style>
  <w:style w:type="character" w:customStyle="1" w:styleId="Heading7Char">
    <w:name w:val="Heading 7 Char"/>
    <w:basedOn w:val="DefaultParagraphFont"/>
    <w:rsid w:val="00FF05A4"/>
    <w:rPr>
      <w:sz w:val="24"/>
      <w:szCs w:val="24"/>
    </w:rPr>
  </w:style>
  <w:style w:type="character" w:customStyle="1" w:styleId="Heading8Char">
    <w:name w:val="Heading 8 Char"/>
    <w:basedOn w:val="DefaultParagraphFont"/>
    <w:rsid w:val="00FF05A4"/>
    <w:rPr>
      <w:i/>
      <w:iCs/>
      <w:sz w:val="24"/>
      <w:szCs w:val="24"/>
    </w:rPr>
  </w:style>
  <w:style w:type="character" w:customStyle="1" w:styleId="Heading9Char">
    <w:name w:val="Heading 9 Char"/>
    <w:basedOn w:val="DefaultParagraphFont"/>
    <w:rsid w:val="00FF05A4"/>
    <w:rPr>
      <w:rFonts w:ascii="Arial" w:hAnsi="Arial" w:cs="Arial"/>
      <w:sz w:val="22"/>
      <w:szCs w:val="22"/>
    </w:rPr>
  </w:style>
  <w:style w:type="paragraph" w:styleId="FootnoteText">
    <w:name w:val="footnote text"/>
    <w:rsid w:val="00FF05A4"/>
    <w:pPr>
      <w:spacing w:line="200" w:lineRule="exact"/>
    </w:pPr>
    <w:rPr>
      <w:sz w:val="18"/>
    </w:rPr>
  </w:style>
  <w:style w:type="character" w:customStyle="1" w:styleId="FootnoteTextChar">
    <w:name w:val="Footnote Text Char"/>
    <w:basedOn w:val="DefaultParagraphFont"/>
    <w:locked/>
    <w:rsid w:val="00FF05A4"/>
    <w:rPr>
      <w:noProof w:val="0"/>
      <w:sz w:val="18"/>
      <w:lang w:val="en-US" w:eastAsia="en-US" w:bidi="ar-SA"/>
    </w:rPr>
  </w:style>
  <w:style w:type="character" w:styleId="FootnoteReference">
    <w:name w:val="footnote reference"/>
    <w:basedOn w:val="DefaultParagraphFont"/>
    <w:rsid w:val="00FF05A4"/>
    <w:rPr>
      <w:rFonts w:ascii="Times New Roman" w:hAnsi="Times New Roman"/>
      <w:sz w:val="18"/>
      <w:vertAlign w:val="superscript"/>
    </w:rPr>
  </w:style>
  <w:style w:type="character" w:styleId="Hyperlink">
    <w:name w:val="Hyperlink"/>
    <w:basedOn w:val="DefaultParagraphFont"/>
    <w:rsid w:val="00FF05A4"/>
    <w:rPr>
      <w:color w:val="0000FF"/>
      <w:u w:val="single"/>
    </w:rPr>
  </w:style>
  <w:style w:type="paragraph" w:styleId="Footer">
    <w:name w:val="footer"/>
    <w:basedOn w:val="Normal"/>
    <w:rsid w:val="00FF05A4"/>
    <w:pPr>
      <w:tabs>
        <w:tab w:val="center" w:pos="4320"/>
        <w:tab w:val="right" w:pos="8640"/>
      </w:tabs>
    </w:pPr>
  </w:style>
  <w:style w:type="character" w:customStyle="1" w:styleId="FooterChar">
    <w:name w:val="Footer Char"/>
    <w:basedOn w:val="DefaultParagraphFont"/>
    <w:locked/>
    <w:rsid w:val="00FF05A4"/>
    <w:rPr>
      <w:sz w:val="24"/>
      <w:szCs w:val="24"/>
    </w:rPr>
  </w:style>
  <w:style w:type="paragraph" w:customStyle="1" w:styleId="BasicParagraph">
    <w:name w:val="[Basic Paragraph]"/>
    <w:basedOn w:val="Normal"/>
    <w:rsid w:val="00705529"/>
    <w:pPr>
      <w:widowControl w:val="0"/>
      <w:autoSpaceDE w:val="0"/>
      <w:autoSpaceDN w:val="0"/>
      <w:adjustRightInd w:val="0"/>
      <w:spacing w:after="240" w:line="288" w:lineRule="auto"/>
      <w:textAlignment w:val="center"/>
    </w:pPr>
    <w:rPr>
      <w:rFonts w:ascii="Arial" w:hAnsi="Arial" w:cs="Times-Roman"/>
      <w:color w:val="000000"/>
      <w:sz w:val="22"/>
      <w:lang w:bidi="en-US"/>
    </w:rPr>
  </w:style>
  <w:style w:type="character" w:styleId="PageNumber">
    <w:name w:val="page number"/>
    <w:rsid w:val="00FF05A4"/>
    <w:rPr>
      <w:rFonts w:ascii="Times New Roman Bold" w:hAnsi="Times New Roman Bold"/>
      <w:dstrike w:val="0"/>
      <w:color w:val="auto"/>
      <w:w w:val="100"/>
      <w:sz w:val="24"/>
      <w:u w:val="none"/>
      <w:vertAlign w:val="baseline"/>
    </w:rPr>
  </w:style>
  <w:style w:type="character" w:styleId="CommentReference">
    <w:name w:val="annotation reference"/>
    <w:basedOn w:val="DefaultParagraphFont"/>
    <w:rsid w:val="00FF05A4"/>
    <w:rPr>
      <w:sz w:val="16"/>
      <w:szCs w:val="16"/>
    </w:rPr>
  </w:style>
  <w:style w:type="paragraph" w:styleId="CommentText">
    <w:name w:val="annotation text"/>
    <w:basedOn w:val="Normal"/>
    <w:uiPriority w:val="99"/>
    <w:rsid w:val="00FF05A4"/>
    <w:rPr>
      <w:sz w:val="20"/>
      <w:szCs w:val="20"/>
    </w:rPr>
  </w:style>
  <w:style w:type="character" w:customStyle="1" w:styleId="CommentTextChar1">
    <w:name w:val="Comment Text Char1"/>
    <w:basedOn w:val="DefaultParagraphFont"/>
    <w:uiPriority w:val="99"/>
    <w:semiHidden/>
    <w:rsid w:val="00FF05A4"/>
  </w:style>
  <w:style w:type="paragraph" w:customStyle="1" w:styleId="footertext">
    <w:name w:val="footer text"/>
    <w:rsid w:val="00FF05A4"/>
    <w:pPr>
      <w:suppressAutoHyphens/>
      <w:spacing w:line="240" w:lineRule="exact"/>
    </w:pPr>
    <w:rPr>
      <w:rFonts w:cs="Times"/>
      <w:i/>
      <w:iCs/>
      <w:color w:val="767878"/>
      <w:lang w:bidi="en-US"/>
    </w:rPr>
  </w:style>
  <w:style w:type="paragraph" w:customStyle="1" w:styleId="Italicsubhead">
    <w:name w:val="Italic subhead"/>
    <w:rsid w:val="00FF05A4"/>
    <w:pPr>
      <w:suppressAutoHyphens/>
      <w:spacing w:line="280" w:lineRule="exact"/>
    </w:pPr>
    <w:rPr>
      <w:rFonts w:ascii="Times-Roman" w:hAnsi="Times-Roman" w:cs="Times-Roman"/>
      <w:i/>
      <w:color w:val="000000"/>
      <w:sz w:val="26"/>
      <w:szCs w:val="24"/>
      <w:lang w:bidi="en-US"/>
    </w:rPr>
  </w:style>
  <w:style w:type="paragraph" w:customStyle="1" w:styleId="smallheading">
    <w:name w:val="small heading"/>
    <w:basedOn w:val="Heading3"/>
    <w:rsid w:val="00FF05A4"/>
    <w:pPr>
      <w:ind w:left="144" w:right="144"/>
    </w:pPr>
    <w:rPr>
      <w:b/>
      <w:sz w:val="20"/>
    </w:rPr>
  </w:style>
  <w:style w:type="paragraph" w:customStyle="1" w:styleId="nPlancovertext">
    <w:name w:val="nPlan cover text"/>
    <w:basedOn w:val="Normal"/>
    <w:rsid w:val="00FF05A4"/>
    <w:pPr>
      <w:tabs>
        <w:tab w:val="left" w:pos="1440"/>
      </w:tabs>
      <w:ind w:left="1800"/>
    </w:pPr>
    <w:rPr>
      <w:rFonts w:cs="Arial"/>
    </w:rPr>
  </w:style>
  <w:style w:type="paragraph" w:customStyle="1" w:styleId="disclamerbox">
    <w:name w:val="disclamer box"/>
    <w:basedOn w:val="Normal"/>
    <w:rsid w:val="00FF05A4"/>
    <w:pPr>
      <w:framePr w:hSpace="187" w:vSpace="187" w:wrap="around" w:vAnchor="text" w:hAnchor="margin" w:y="1"/>
      <w:pBdr>
        <w:top w:val="single" w:sz="4" w:space="6" w:color="auto"/>
        <w:left w:val="single" w:sz="4" w:space="6" w:color="auto"/>
        <w:bottom w:val="single" w:sz="4" w:space="6" w:color="auto"/>
        <w:right w:val="single" w:sz="4" w:space="6" w:color="auto"/>
      </w:pBdr>
      <w:shd w:val="clear" w:color="auto" w:fill="E6E6E6"/>
      <w:spacing w:line="260" w:lineRule="exact"/>
      <w:ind w:left="120" w:right="120"/>
    </w:pPr>
    <w:rPr>
      <w:rFonts w:ascii="Times" w:hAnsi="Times" w:cs="Courier New"/>
      <w:i/>
      <w:iCs/>
      <w:sz w:val="18"/>
      <w:szCs w:val="16"/>
      <w:lang w:bidi="en-US"/>
    </w:rPr>
  </w:style>
  <w:style w:type="paragraph" w:customStyle="1" w:styleId="commentsbox">
    <w:name w:val="comments box"/>
    <w:basedOn w:val="Normal"/>
    <w:next w:val="BasicParagraph"/>
    <w:rsid w:val="00705529"/>
    <w:pPr>
      <w:pBdr>
        <w:top w:val="single" w:sz="4" w:space="4" w:color="C0C0C0"/>
        <w:left w:val="single" w:sz="4" w:space="6" w:color="C0C0C0"/>
        <w:bottom w:val="single" w:sz="4" w:space="7" w:color="C0C0C0"/>
        <w:right w:val="single" w:sz="4" w:space="6" w:color="C0C0C0"/>
      </w:pBdr>
      <w:shd w:val="clear" w:color="auto" w:fill="E6E6E6"/>
      <w:spacing w:after="240" w:line="288" w:lineRule="auto"/>
      <w:ind w:left="115" w:right="115"/>
    </w:pPr>
    <w:rPr>
      <w:rFonts w:ascii="Arial" w:hAnsi="Arial"/>
      <w:sz w:val="22"/>
    </w:rPr>
  </w:style>
  <w:style w:type="character" w:styleId="FollowedHyperlink">
    <w:name w:val="FollowedHyperlink"/>
    <w:basedOn w:val="DefaultParagraphFont"/>
    <w:rsid w:val="00FF05A4"/>
    <w:rPr>
      <w:color w:val="800080"/>
      <w:u w:val="single"/>
    </w:rPr>
  </w:style>
  <w:style w:type="paragraph" w:styleId="Header">
    <w:name w:val="header"/>
    <w:basedOn w:val="Normal"/>
    <w:uiPriority w:val="99"/>
    <w:rsid w:val="00FF05A4"/>
    <w:pPr>
      <w:tabs>
        <w:tab w:val="center" w:pos="4320"/>
        <w:tab w:val="right" w:pos="8640"/>
      </w:tabs>
    </w:pPr>
  </w:style>
  <w:style w:type="paragraph" w:styleId="BalloonText">
    <w:name w:val="Balloon Text"/>
    <w:basedOn w:val="Normal"/>
    <w:unhideWhenUsed/>
    <w:rsid w:val="00FF05A4"/>
    <w:pPr>
      <w:spacing w:line="240" w:lineRule="auto"/>
    </w:pPr>
    <w:rPr>
      <w:rFonts w:ascii="Lucida Grande" w:hAnsi="Lucida Grande"/>
      <w:sz w:val="18"/>
      <w:szCs w:val="18"/>
    </w:rPr>
  </w:style>
  <w:style w:type="character" w:customStyle="1" w:styleId="BalloonTextChar">
    <w:name w:val="Balloon Text Char"/>
    <w:basedOn w:val="DefaultParagraphFont"/>
    <w:rsid w:val="00FF05A4"/>
    <w:rPr>
      <w:rFonts w:ascii="Lucida Grande" w:hAnsi="Lucida Grande"/>
      <w:sz w:val="18"/>
      <w:szCs w:val="18"/>
    </w:rPr>
  </w:style>
  <w:style w:type="paragraph" w:customStyle="1" w:styleId="Center">
    <w:name w:val="Center"/>
    <w:basedOn w:val="NormalText"/>
    <w:rsid w:val="00FF05A4"/>
    <w:pPr>
      <w:ind w:firstLine="0"/>
      <w:jc w:val="center"/>
    </w:pPr>
  </w:style>
  <w:style w:type="paragraph" w:customStyle="1" w:styleId="NormalText">
    <w:name w:val="Normal Text"/>
    <w:basedOn w:val="Normal"/>
    <w:link w:val="NormalTextChar"/>
    <w:rsid w:val="00FF05A4"/>
    <w:pPr>
      <w:widowControl w:val="0"/>
      <w:tabs>
        <w:tab w:val="left" w:pos="360"/>
        <w:tab w:val="left" w:pos="720"/>
        <w:tab w:val="left" w:pos="1080"/>
        <w:tab w:val="left" w:pos="1440"/>
        <w:tab w:val="left" w:pos="1800"/>
        <w:tab w:val="left" w:pos="2160"/>
      </w:tabs>
      <w:autoSpaceDE w:val="0"/>
      <w:autoSpaceDN w:val="0"/>
      <w:adjustRightInd w:val="0"/>
      <w:spacing w:line="240" w:lineRule="auto"/>
      <w:ind w:firstLine="360"/>
    </w:pPr>
    <w:rPr>
      <w:szCs w:val="20"/>
    </w:rPr>
  </w:style>
  <w:style w:type="character" w:customStyle="1" w:styleId="Hypertext">
    <w:name w:val="Hypertext"/>
    <w:rsid w:val="00FF05A4"/>
    <w:rPr>
      <w:color w:val="auto"/>
      <w:u w:val="none"/>
    </w:rPr>
  </w:style>
  <w:style w:type="paragraph" w:customStyle="1" w:styleId="Level1">
    <w:name w:val="Level 1"/>
    <w:basedOn w:val="Normal"/>
    <w:rsid w:val="00FF05A4"/>
    <w:pPr>
      <w:widowControl w:val="0"/>
      <w:autoSpaceDE w:val="0"/>
      <w:autoSpaceDN w:val="0"/>
      <w:adjustRightInd w:val="0"/>
      <w:spacing w:line="240" w:lineRule="auto"/>
      <w:ind w:left="720" w:hanging="720"/>
    </w:pPr>
    <w:rPr>
      <w:rFonts w:ascii="Courier" w:hAnsi="Courier"/>
      <w:sz w:val="20"/>
      <w:szCs w:val="20"/>
    </w:rPr>
  </w:style>
  <w:style w:type="paragraph" w:customStyle="1" w:styleId="LevelA">
    <w:name w:val="Level A"/>
    <w:basedOn w:val="NormalText"/>
    <w:rsid w:val="00FF05A4"/>
    <w:pPr>
      <w:ind w:left="360"/>
    </w:pPr>
  </w:style>
  <w:style w:type="paragraph" w:customStyle="1" w:styleId="LevelB">
    <w:name w:val="Level B"/>
    <w:basedOn w:val="NormalText"/>
    <w:rsid w:val="00FF05A4"/>
    <w:pPr>
      <w:ind w:left="720"/>
    </w:pPr>
  </w:style>
  <w:style w:type="paragraph" w:customStyle="1" w:styleId="elements">
    <w:name w:val="elements"/>
    <w:basedOn w:val="LevelB"/>
    <w:rsid w:val="00FF05A4"/>
    <w:pPr>
      <w:tabs>
        <w:tab w:val="clear" w:pos="720"/>
        <w:tab w:val="clear" w:pos="1080"/>
        <w:tab w:val="clear" w:pos="1440"/>
        <w:tab w:val="clear" w:pos="1800"/>
        <w:tab w:val="clear" w:pos="2160"/>
        <w:tab w:val="left" w:pos="2520"/>
        <w:tab w:val="left" w:pos="2970"/>
      </w:tabs>
      <w:ind w:left="2970" w:hanging="1530"/>
    </w:pPr>
  </w:style>
  <w:style w:type="paragraph" w:customStyle="1" w:styleId="law">
    <w:name w:val="law"/>
    <w:basedOn w:val="Normal"/>
    <w:rsid w:val="00FF05A4"/>
    <w:pPr>
      <w:keepNext/>
      <w:widowControl w:val="0"/>
      <w:autoSpaceDE w:val="0"/>
      <w:autoSpaceDN w:val="0"/>
      <w:adjustRightInd w:val="0"/>
      <w:spacing w:line="240" w:lineRule="auto"/>
      <w:ind w:left="1800" w:firstLine="360"/>
    </w:pPr>
    <w:rPr>
      <w:szCs w:val="20"/>
    </w:rPr>
  </w:style>
  <w:style w:type="paragraph" w:styleId="HTMLPreformatted">
    <w:name w:val="HTML Preformatted"/>
    <w:basedOn w:val="Normal"/>
    <w:rsid w:val="00FF05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Unicode MS" w:eastAsia="Arial Unicode MS" w:hAnsi="Arial Unicode MS"/>
      <w:sz w:val="20"/>
      <w:szCs w:val="20"/>
    </w:rPr>
  </w:style>
  <w:style w:type="character" w:customStyle="1" w:styleId="HTMLPreformattedChar">
    <w:name w:val="HTML Preformatted Char"/>
    <w:basedOn w:val="DefaultParagraphFont"/>
    <w:rsid w:val="00FF05A4"/>
    <w:rPr>
      <w:rFonts w:ascii="Arial Unicode MS" w:eastAsia="Arial Unicode MS" w:hAnsi="Arial Unicode MS"/>
    </w:rPr>
  </w:style>
  <w:style w:type="paragraph" w:customStyle="1" w:styleId="LevelBase">
    <w:name w:val="Level Base"/>
    <w:basedOn w:val="NormalText"/>
    <w:rsid w:val="00FF05A4"/>
    <w:pPr>
      <w:widowControl/>
    </w:pPr>
  </w:style>
  <w:style w:type="paragraph" w:customStyle="1" w:styleId="secnorm">
    <w:name w:val="sec norm"/>
    <w:basedOn w:val="Normal"/>
    <w:rsid w:val="00FF05A4"/>
    <w:pPr>
      <w:tabs>
        <w:tab w:val="left" w:pos="1440"/>
        <w:tab w:val="left" w:pos="2160"/>
      </w:tabs>
      <w:spacing w:after="120" w:line="240" w:lineRule="auto"/>
      <w:ind w:firstLine="720"/>
    </w:pPr>
    <w:rPr>
      <w:color w:val="000000"/>
      <w:szCs w:val="20"/>
    </w:rPr>
  </w:style>
  <w:style w:type="paragraph" w:customStyle="1" w:styleId="LevelC">
    <w:name w:val="Level C"/>
    <w:basedOn w:val="LevelB"/>
    <w:rsid w:val="00FF05A4"/>
    <w:pPr>
      <w:ind w:left="1080"/>
    </w:pPr>
  </w:style>
  <w:style w:type="paragraph" w:styleId="BodyTextIndent2">
    <w:name w:val="Body Text Indent 2"/>
    <w:basedOn w:val="Normal"/>
    <w:rsid w:val="00FF05A4"/>
    <w:pPr>
      <w:spacing w:line="240" w:lineRule="auto"/>
      <w:ind w:firstLine="720"/>
    </w:pPr>
    <w:rPr>
      <w:szCs w:val="20"/>
    </w:rPr>
  </w:style>
  <w:style w:type="character" w:customStyle="1" w:styleId="BodyTextIndent2Char">
    <w:name w:val="Body Text Indent 2 Char"/>
    <w:basedOn w:val="DefaultParagraphFont"/>
    <w:rsid w:val="00FF05A4"/>
    <w:rPr>
      <w:sz w:val="24"/>
    </w:rPr>
  </w:style>
  <w:style w:type="paragraph" w:customStyle="1" w:styleId="LevelD">
    <w:name w:val="Level D"/>
    <w:basedOn w:val="LevelC"/>
    <w:rsid w:val="00FF05A4"/>
    <w:pPr>
      <w:ind w:left="1440"/>
    </w:pPr>
  </w:style>
  <w:style w:type="character" w:customStyle="1" w:styleId="CommentTextChar">
    <w:name w:val="Comment Text Char"/>
    <w:basedOn w:val="DefaultParagraphFont"/>
    <w:uiPriority w:val="99"/>
    <w:rsid w:val="00FF05A4"/>
    <w:rPr>
      <w:rFonts w:ascii="Courier" w:hAnsi="Courier"/>
    </w:rPr>
  </w:style>
  <w:style w:type="paragraph" w:customStyle="1" w:styleId="llist">
    <w:name w:val="llist"/>
    <w:basedOn w:val="LevelA"/>
    <w:rsid w:val="00FF05A4"/>
    <w:pPr>
      <w:tabs>
        <w:tab w:val="clear" w:pos="360"/>
      </w:tabs>
      <w:ind w:left="1080" w:hanging="360"/>
    </w:pPr>
  </w:style>
  <w:style w:type="paragraph" w:styleId="Date">
    <w:name w:val="Date"/>
    <w:basedOn w:val="Normal"/>
    <w:next w:val="Normal"/>
    <w:rsid w:val="00FF05A4"/>
    <w:pPr>
      <w:widowControl w:val="0"/>
      <w:autoSpaceDE w:val="0"/>
      <w:autoSpaceDN w:val="0"/>
      <w:adjustRightInd w:val="0"/>
      <w:spacing w:line="240" w:lineRule="auto"/>
    </w:pPr>
    <w:rPr>
      <w:rFonts w:ascii="Courier" w:hAnsi="Courier"/>
      <w:sz w:val="20"/>
      <w:szCs w:val="20"/>
    </w:rPr>
  </w:style>
  <w:style w:type="character" w:customStyle="1" w:styleId="DateChar">
    <w:name w:val="Date Char"/>
    <w:basedOn w:val="DefaultParagraphFont"/>
    <w:rsid w:val="00FF05A4"/>
    <w:rPr>
      <w:rFonts w:ascii="Courier" w:hAnsi="Courier"/>
    </w:rPr>
  </w:style>
  <w:style w:type="paragraph" w:styleId="DocumentMap">
    <w:name w:val="Document Map"/>
    <w:basedOn w:val="Normal"/>
    <w:rsid w:val="00FF05A4"/>
    <w:pPr>
      <w:widowControl w:val="0"/>
      <w:shd w:val="clear" w:color="auto" w:fill="000080"/>
      <w:autoSpaceDE w:val="0"/>
      <w:autoSpaceDN w:val="0"/>
      <w:adjustRightInd w:val="0"/>
      <w:spacing w:line="240" w:lineRule="auto"/>
    </w:pPr>
    <w:rPr>
      <w:rFonts w:ascii="Tahoma" w:hAnsi="Tahoma" w:cs="Calibri"/>
      <w:sz w:val="20"/>
      <w:szCs w:val="20"/>
    </w:rPr>
  </w:style>
  <w:style w:type="character" w:customStyle="1" w:styleId="DocumentMapChar">
    <w:name w:val="Document Map Char"/>
    <w:basedOn w:val="DefaultParagraphFont"/>
    <w:rsid w:val="00FF05A4"/>
    <w:rPr>
      <w:rFonts w:ascii="Tahoma" w:hAnsi="Tahoma" w:cs="Calibri"/>
      <w:shd w:val="clear" w:color="auto" w:fill="000080"/>
    </w:rPr>
  </w:style>
  <w:style w:type="paragraph" w:styleId="E-mailSignature">
    <w:name w:val="E-mail Signature"/>
    <w:basedOn w:val="Normal"/>
    <w:rsid w:val="00FF05A4"/>
    <w:pPr>
      <w:widowControl w:val="0"/>
      <w:autoSpaceDE w:val="0"/>
      <w:autoSpaceDN w:val="0"/>
      <w:adjustRightInd w:val="0"/>
      <w:spacing w:line="240" w:lineRule="auto"/>
    </w:pPr>
    <w:rPr>
      <w:rFonts w:ascii="Courier" w:hAnsi="Courier"/>
      <w:sz w:val="20"/>
      <w:szCs w:val="20"/>
    </w:rPr>
  </w:style>
  <w:style w:type="character" w:customStyle="1" w:styleId="E-mailSignatureChar">
    <w:name w:val="E-mail Signature Char"/>
    <w:basedOn w:val="DefaultParagraphFont"/>
    <w:rsid w:val="00FF05A4"/>
    <w:rPr>
      <w:rFonts w:ascii="Courier" w:hAnsi="Courier"/>
    </w:rPr>
  </w:style>
  <w:style w:type="paragraph" w:styleId="EndnoteText">
    <w:name w:val="endnote text"/>
    <w:basedOn w:val="BasicParagraph"/>
    <w:uiPriority w:val="99"/>
    <w:rsid w:val="00FF05A4"/>
    <w:rPr>
      <w:sz w:val="20"/>
    </w:rPr>
  </w:style>
  <w:style w:type="character" w:customStyle="1" w:styleId="EndnoteTextChar">
    <w:name w:val="Endnote Text Char"/>
    <w:basedOn w:val="DefaultParagraphFont"/>
    <w:uiPriority w:val="99"/>
    <w:rsid w:val="00FF05A4"/>
    <w:rPr>
      <w:rFonts w:cs="Times-Roman"/>
      <w:color w:val="000000"/>
      <w:szCs w:val="24"/>
      <w:lang w:bidi="en-US"/>
    </w:rPr>
  </w:style>
  <w:style w:type="paragraph" w:styleId="EnvelopeAddress">
    <w:name w:val="envelope address"/>
    <w:basedOn w:val="Normal"/>
    <w:rsid w:val="00FF05A4"/>
    <w:pPr>
      <w:framePr w:w="7920" w:h="1980" w:hRule="exact" w:hSpace="180" w:wrap="auto" w:hAnchor="page" w:xAlign="center" w:yAlign="bottom"/>
      <w:widowControl w:val="0"/>
      <w:autoSpaceDE w:val="0"/>
      <w:autoSpaceDN w:val="0"/>
      <w:adjustRightInd w:val="0"/>
      <w:spacing w:line="240" w:lineRule="auto"/>
      <w:ind w:left="2880"/>
    </w:pPr>
    <w:rPr>
      <w:rFonts w:ascii="Arial" w:hAnsi="Arial" w:cs="Arial"/>
    </w:rPr>
  </w:style>
  <w:style w:type="paragraph" w:styleId="EnvelopeReturn">
    <w:name w:val="envelope return"/>
    <w:basedOn w:val="Normal"/>
    <w:rsid w:val="00FF05A4"/>
    <w:pPr>
      <w:widowControl w:val="0"/>
      <w:autoSpaceDE w:val="0"/>
      <w:autoSpaceDN w:val="0"/>
      <w:adjustRightInd w:val="0"/>
      <w:spacing w:line="240" w:lineRule="auto"/>
    </w:pPr>
    <w:rPr>
      <w:rFonts w:ascii="Arial" w:hAnsi="Arial" w:cs="Arial"/>
      <w:sz w:val="20"/>
      <w:szCs w:val="20"/>
    </w:rPr>
  </w:style>
  <w:style w:type="paragraph" w:styleId="HTMLAddress">
    <w:name w:val="HTML Address"/>
    <w:basedOn w:val="Normal"/>
    <w:rsid w:val="00FF05A4"/>
    <w:pPr>
      <w:widowControl w:val="0"/>
      <w:autoSpaceDE w:val="0"/>
      <w:autoSpaceDN w:val="0"/>
      <w:adjustRightInd w:val="0"/>
      <w:spacing w:line="240" w:lineRule="auto"/>
    </w:pPr>
    <w:rPr>
      <w:rFonts w:ascii="Courier" w:hAnsi="Courier"/>
      <w:i/>
      <w:iCs/>
      <w:sz w:val="20"/>
      <w:szCs w:val="20"/>
    </w:rPr>
  </w:style>
  <w:style w:type="character" w:customStyle="1" w:styleId="HTMLAddressChar">
    <w:name w:val="HTML Address Char"/>
    <w:basedOn w:val="DefaultParagraphFont"/>
    <w:rsid w:val="00FF05A4"/>
    <w:rPr>
      <w:rFonts w:ascii="Courier" w:hAnsi="Courier"/>
      <w:i/>
      <w:iCs/>
    </w:rPr>
  </w:style>
  <w:style w:type="paragraph" w:styleId="Index1">
    <w:name w:val="index 1"/>
    <w:basedOn w:val="Normal"/>
    <w:next w:val="Normal"/>
    <w:autoRedefine/>
    <w:rsid w:val="00FF05A4"/>
    <w:pPr>
      <w:widowControl w:val="0"/>
      <w:autoSpaceDE w:val="0"/>
      <w:autoSpaceDN w:val="0"/>
      <w:adjustRightInd w:val="0"/>
      <w:spacing w:line="240" w:lineRule="auto"/>
      <w:ind w:left="200" w:hanging="200"/>
    </w:pPr>
    <w:rPr>
      <w:rFonts w:ascii="Courier" w:hAnsi="Courier"/>
      <w:sz w:val="20"/>
      <w:szCs w:val="20"/>
    </w:rPr>
  </w:style>
  <w:style w:type="paragraph" w:styleId="Index2">
    <w:name w:val="index 2"/>
    <w:basedOn w:val="Normal"/>
    <w:next w:val="Normal"/>
    <w:autoRedefine/>
    <w:rsid w:val="00FF05A4"/>
    <w:pPr>
      <w:widowControl w:val="0"/>
      <w:autoSpaceDE w:val="0"/>
      <w:autoSpaceDN w:val="0"/>
      <w:adjustRightInd w:val="0"/>
      <w:spacing w:line="240" w:lineRule="auto"/>
      <w:ind w:left="400" w:hanging="200"/>
    </w:pPr>
    <w:rPr>
      <w:rFonts w:ascii="Courier" w:hAnsi="Courier"/>
      <w:sz w:val="20"/>
      <w:szCs w:val="20"/>
    </w:rPr>
  </w:style>
  <w:style w:type="paragraph" w:styleId="Index3">
    <w:name w:val="index 3"/>
    <w:basedOn w:val="Normal"/>
    <w:next w:val="Normal"/>
    <w:autoRedefine/>
    <w:rsid w:val="00FF05A4"/>
    <w:pPr>
      <w:widowControl w:val="0"/>
      <w:autoSpaceDE w:val="0"/>
      <w:autoSpaceDN w:val="0"/>
      <w:adjustRightInd w:val="0"/>
      <w:spacing w:line="240" w:lineRule="auto"/>
      <w:ind w:left="600" w:hanging="200"/>
    </w:pPr>
    <w:rPr>
      <w:rFonts w:ascii="Courier" w:hAnsi="Courier"/>
      <w:sz w:val="20"/>
      <w:szCs w:val="20"/>
    </w:rPr>
  </w:style>
  <w:style w:type="paragraph" w:styleId="Index4">
    <w:name w:val="index 4"/>
    <w:basedOn w:val="Normal"/>
    <w:next w:val="Normal"/>
    <w:autoRedefine/>
    <w:rsid w:val="00FF05A4"/>
    <w:pPr>
      <w:widowControl w:val="0"/>
      <w:autoSpaceDE w:val="0"/>
      <w:autoSpaceDN w:val="0"/>
      <w:adjustRightInd w:val="0"/>
      <w:spacing w:line="240" w:lineRule="auto"/>
      <w:ind w:left="800" w:hanging="200"/>
    </w:pPr>
    <w:rPr>
      <w:rFonts w:ascii="Courier" w:hAnsi="Courier"/>
      <w:sz w:val="20"/>
      <w:szCs w:val="20"/>
    </w:rPr>
  </w:style>
  <w:style w:type="paragraph" w:styleId="Index5">
    <w:name w:val="index 5"/>
    <w:basedOn w:val="Normal"/>
    <w:next w:val="Normal"/>
    <w:autoRedefine/>
    <w:rsid w:val="00FF05A4"/>
    <w:pPr>
      <w:widowControl w:val="0"/>
      <w:autoSpaceDE w:val="0"/>
      <w:autoSpaceDN w:val="0"/>
      <w:adjustRightInd w:val="0"/>
      <w:spacing w:line="240" w:lineRule="auto"/>
      <w:ind w:left="1000" w:hanging="200"/>
    </w:pPr>
    <w:rPr>
      <w:rFonts w:ascii="Courier" w:hAnsi="Courier"/>
      <w:sz w:val="20"/>
      <w:szCs w:val="20"/>
    </w:rPr>
  </w:style>
  <w:style w:type="paragraph" w:styleId="Index6">
    <w:name w:val="index 6"/>
    <w:basedOn w:val="Normal"/>
    <w:next w:val="Normal"/>
    <w:autoRedefine/>
    <w:rsid w:val="00FF05A4"/>
    <w:pPr>
      <w:widowControl w:val="0"/>
      <w:autoSpaceDE w:val="0"/>
      <w:autoSpaceDN w:val="0"/>
      <w:adjustRightInd w:val="0"/>
      <w:spacing w:line="240" w:lineRule="auto"/>
      <w:ind w:left="1200" w:hanging="200"/>
    </w:pPr>
    <w:rPr>
      <w:rFonts w:ascii="Courier" w:hAnsi="Courier"/>
      <w:sz w:val="20"/>
      <w:szCs w:val="20"/>
    </w:rPr>
  </w:style>
  <w:style w:type="paragraph" w:styleId="Index7">
    <w:name w:val="index 7"/>
    <w:basedOn w:val="Normal"/>
    <w:next w:val="Normal"/>
    <w:autoRedefine/>
    <w:rsid w:val="00FF05A4"/>
    <w:pPr>
      <w:widowControl w:val="0"/>
      <w:autoSpaceDE w:val="0"/>
      <w:autoSpaceDN w:val="0"/>
      <w:adjustRightInd w:val="0"/>
      <w:spacing w:line="240" w:lineRule="auto"/>
      <w:ind w:left="1400" w:hanging="200"/>
    </w:pPr>
    <w:rPr>
      <w:rFonts w:ascii="Courier" w:hAnsi="Courier"/>
      <w:sz w:val="20"/>
      <w:szCs w:val="20"/>
    </w:rPr>
  </w:style>
  <w:style w:type="paragraph" w:styleId="Index8">
    <w:name w:val="index 8"/>
    <w:basedOn w:val="Normal"/>
    <w:next w:val="Normal"/>
    <w:autoRedefine/>
    <w:rsid w:val="00FF05A4"/>
    <w:pPr>
      <w:widowControl w:val="0"/>
      <w:autoSpaceDE w:val="0"/>
      <w:autoSpaceDN w:val="0"/>
      <w:adjustRightInd w:val="0"/>
      <w:spacing w:line="240" w:lineRule="auto"/>
      <w:ind w:left="1600" w:hanging="200"/>
    </w:pPr>
    <w:rPr>
      <w:rFonts w:ascii="Courier" w:hAnsi="Courier"/>
      <w:sz w:val="20"/>
      <w:szCs w:val="20"/>
    </w:rPr>
  </w:style>
  <w:style w:type="paragraph" w:styleId="Index9">
    <w:name w:val="index 9"/>
    <w:basedOn w:val="Normal"/>
    <w:next w:val="Normal"/>
    <w:autoRedefine/>
    <w:rsid w:val="00FF05A4"/>
    <w:pPr>
      <w:widowControl w:val="0"/>
      <w:autoSpaceDE w:val="0"/>
      <w:autoSpaceDN w:val="0"/>
      <w:adjustRightInd w:val="0"/>
      <w:spacing w:line="240" w:lineRule="auto"/>
      <w:ind w:left="1800" w:hanging="200"/>
    </w:pPr>
    <w:rPr>
      <w:rFonts w:ascii="Courier" w:hAnsi="Courier"/>
      <w:sz w:val="20"/>
      <w:szCs w:val="20"/>
    </w:rPr>
  </w:style>
  <w:style w:type="paragraph" w:styleId="IndexHeading">
    <w:name w:val="index heading"/>
    <w:basedOn w:val="Normal"/>
    <w:next w:val="Index1"/>
    <w:rsid w:val="00FF05A4"/>
    <w:pPr>
      <w:widowControl w:val="0"/>
      <w:autoSpaceDE w:val="0"/>
      <w:autoSpaceDN w:val="0"/>
      <w:adjustRightInd w:val="0"/>
      <w:spacing w:line="240" w:lineRule="auto"/>
    </w:pPr>
    <w:rPr>
      <w:rFonts w:ascii="Arial" w:hAnsi="Arial" w:cs="Arial"/>
      <w:b/>
      <w:bCs/>
      <w:sz w:val="20"/>
      <w:szCs w:val="20"/>
    </w:rPr>
  </w:style>
  <w:style w:type="paragraph" w:styleId="ListContinue4">
    <w:name w:val="List Continue 4"/>
    <w:basedOn w:val="Normal"/>
    <w:rsid w:val="00FF05A4"/>
    <w:pPr>
      <w:widowControl w:val="0"/>
      <w:autoSpaceDE w:val="0"/>
      <w:autoSpaceDN w:val="0"/>
      <w:adjustRightInd w:val="0"/>
      <w:spacing w:after="120" w:line="240" w:lineRule="auto"/>
      <w:ind w:left="1440"/>
    </w:pPr>
    <w:rPr>
      <w:rFonts w:ascii="Courier" w:hAnsi="Courier"/>
      <w:sz w:val="20"/>
      <w:szCs w:val="20"/>
    </w:rPr>
  </w:style>
  <w:style w:type="paragraph" w:styleId="ListContinue5">
    <w:name w:val="List Continue 5"/>
    <w:basedOn w:val="Normal"/>
    <w:rsid w:val="00FF05A4"/>
    <w:pPr>
      <w:widowControl w:val="0"/>
      <w:autoSpaceDE w:val="0"/>
      <w:autoSpaceDN w:val="0"/>
      <w:adjustRightInd w:val="0"/>
      <w:spacing w:after="120" w:line="240" w:lineRule="auto"/>
      <w:ind w:left="1800"/>
    </w:pPr>
    <w:rPr>
      <w:rFonts w:ascii="Courier" w:hAnsi="Courier"/>
      <w:sz w:val="20"/>
      <w:szCs w:val="20"/>
    </w:rPr>
  </w:style>
  <w:style w:type="paragraph" w:styleId="ListNumber2">
    <w:name w:val="List Number 2"/>
    <w:basedOn w:val="Normal"/>
    <w:rsid w:val="00FF05A4"/>
    <w:pPr>
      <w:widowControl w:val="0"/>
      <w:numPr>
        <w:numId w:val="1"/>
      </w:numPr>
      <w:tabs>
        <w:tab w:val="clear" w:pos="360"/>
        <w:tab w:val="num" w:pos="720"/>
      </w:tabs>
      <w:autoSpaceDE w:val="0"/>
      <w:autoSpaceDN w:val="0"/>
      <w:adjustRightInd w:val="0"/>
      <w:spacing w:line="240" w:lineRule="auto"/>
      <w:ind w:left="720"/>
    </w:pPr>
    <w:rPr>
      <w:rFonts w:ascii="Courier" w:hAnsi="Courier"/>
      <w:sz w:val="20"/>
      <w:szCs w:val="20"/>
    </w:rPr>
  </w:style>
  <w:style w:type="paragraph" w:styleId="ListNumber3">
    <w:name w:val="List Number 3"/>
    <w:basedOn w:val="Normal"/>
    <w:rsid w:val="00FF05A4"/>
    <w:pPr>
      <w:widowControl w:val="0"/>
      <w:numPr>
        <w:numId w:val="2"/>
      </w:numPr>
      <w:tabs>
        <w:tab w:val="clear" w:pos="720"/>
        <w:tab w:val="num" w:pos="1080"/>
      </w:tabs>
      <w:autoSpaceDE w:val="0"/>
      <w:autoSpaceDN w:val="0"/>
      <w:adjustRightInd w:val="0"/>
      <w:spacing w:line="240" w:lineRule="auto"/>
      <w:ind w:left="1080"/>
    </w:pPr>
    <w:rPr>
      <w:rFonts w:ascii="Courier" w:hAnsi="Courier"/>
      <w:sz w:val="20"/>
      <w:szCs w:val="20"/>
    </w:rPr>
  </w:style>
  <w:style w:type="paragraph" w:styleId="ListNumber4">
    <w:name w:val="List Number 4"/>
    <w:basedOn w:val="Normal"/>
    <w:rsid w:val="00FF05A4"/>
    <w:pPr>
      <w:widowControl w:val="0"/>
      <w:numPr>
        <w:numId w:val="3"/>
      </w:numPr>
      <w:tabs>
        <w:tab w:val="clear" w:pos="1080"/>
        <w:tab w:val="num" w:pos="1440"/>
      </w:tabs>
      <w:autoSpaceDE w:val="0"/>
      <w:autoSpaceDN w:val="0"/>
      <w:adjustRightInd w:val="0"/>
      <w:spacing w:line="240" w:lineRule="auto"/>
      <w:ind w:left="1440"/>
    </w:pPr>
    <w:rPr>
      <w:rFonts w:ascii="Courier" w:hAnsi="Courier"/>
      <w:sz w:val="20"/>
      <w:szCs w:val="20"/>
    </w:rPr>
  </w:style>
  <w:style w:type="paragraph" w:styleId="ListNumber5">
    <w:name w:val="List Number 5"/>
    <w:basedOn w:val="Normal"/>
    <w:rsid w:val="00FF05A4"/>
    <w:pPr>
      <w:widowControl w:val="0"/>
      <w:numPr>
        <w:numId w:val="4"/>
      </w:numPr>
      <w:tabs>
        <w:tab w:val="clear" w:pos="1440"/>
        <w:tab w:val="num" w:pos="1800"/>
      </w:tabs>
      <w:autoSpaceDE w:val="0"/>
      <w:autoSpaceDN w:val="0"/>
      <w:adjustRightInd w:val="0"/>
      <w:spacing w:line="240" w:lineRule="auto"/>
      <w:ind w:left="1800"/>
    </w:pPr>
    <w:rPr>
      <w:rFonts w:ascii="Courier" w:hAnsi="Courier"/>
      <w:sz w:val="20"/>
      <w:szCs w:val="20"/>
    </w:rPr>
  </w:style>
  <w:style w:type="paragraph" w:styleId="MacroText">
    <w:name w:val="macro"/>
    <w:rsid w:val="00FF05A4"/>
    <w:pPr>
      <w:widowControl w:val="0"/>
      <w:numPr>
        <w:numId w:val="5"/>
      </w:numPr>
      <w:tabs>
        <w:tab w:val="clear" w:pos="1800"/>
        <w:tab w:val="left" w:pos="480"/>
        <w:tab w:val="left" w:pos="960"/>
        <w:tab w:val="left" w:pos="1440"/>
        <w:tab w:val="left" w:pos="1920"/>
        <w:tab w:val="left" w:pos="2400"/>
        <w:tab w:val="left" w:pos="2880"/>
        <w:tab w:val="left" w:pos="3360"/>
        <w:tab w:val="left" w:pos="3840"/>
        <w:tab w:val="left" w:pos="4320"/>
      </w:tabs>
      <w:autoSpaceDE w:val="0"/>
      <w:autoSpaceDN w:val="0"/>
      <w:adjustRightInd w:val="0"/>
      <w:ind w:left="0" w:firstLine="0"/>
    </w:pPr>
    <w:rPr>
      <w:rFonts w:ascii="Courier New" w:hAnsi="Courier New" w:cs="Garamond"/>
    </w:rPr>
  </w:style>
  <w:style w:type="character" w:customStyle="1" w:styleId="MacroTextChar">
    <w:name w:val="Macro Text Char"/>
    <w:basedOn w:val="DefaultParagraphFont"/>
    <w:rsid w:val="00FF05A4"/>
    <w:rPr>
      <w:rFonts w:ascii="Courier New" w:hAnsi="Courier New" w:cs="Garamond"/>
      <w:noProof w:val="0"/>
      <w:lang w:val="en-US" w:eastAsia="en-US" w:bidi="ar-SA"/>
    </w:rPr>
  </w:style>
  <w:style w:type="paragraph" w:styleId="MessageHeader">
    <w:name w:val="Message Header"/>
    <w:basedOn w:val="Normal"/>
    <w:rsid w:val="00FF05A4"/>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spacing w:line="240" w:lineRule="auto"/>
      <w:ind w:left="1080" w:hanging="1080"/>
    </w:pPr>
    <w:rPr>
      <w:rFonts w:ascii="Arial" w:hAnsi="Arial" w:cs="Arial"/>
    </w:rPr>
  </w:style>
  <w:style w:type="character" w:customStyle="1" w:styleId="MessageHeaderChar">
    <w:name w:val="Message Header Char"/>
    <w:basedOn w:val="DefaultParagraphFont"/>
    <w:rsid w:val="00FF05A4"/>
    <w:rPr>
      <w:rFonts w:ascii="Arial" w:hAnsi="Arial" w:cs="Arial"/>
      <w:sz w:val="24"/>
      <w:szCs w:val="24"/>
      <w:shd w:val="pct20" w:color="auto" w:fill="auto"/>
    </w:rPr>
  </w:style>
  <w:style w:type="paragraph" w:styleId="NormalWeb">
    <w:name w:val="Normal (Web)"/>
    <w:basedOn w:val="Normal"/>
    <w:uiPriority w:val="99"/>
    <w:rsid w:val="00FF05A4"/>
    <w:pPr>
      <w:widowControl w:val="0"/>
      <w:autoSpaceDE w:val="0"/>
      <w:autoSpaceDN w:val="0"/>
      <w:adjustRightInd w:val="0"/>
      <w:spacing w:line="240" w:lineRule="auto"/>
    </w:pPr>
  </w:style>
  <w:style w:type="paragraph" w:styleId="NormalIndent">
    <w:name w:val="Normal Indent"/>
    <w:basedOn w:val="Normal"/>
    <w:rsid w:val="00FF05A4"/>
    <w:pPr>
      <w:widowControl w:val="0"/>
      <w:autoSpaceDE w:val="0"/>
      <w:autoSpaceDN w:val="0"/>
      <w:adjustRightInd w:val="0"/>
      <w:spacing w:line="240" w:lineRule="auto"/>
      <w:ind w:left="720"/>
    </w:pPr>
    <w:rPr>
      <w:rFonts w:ascii="Courier" w:hAnsi="Courier"/>
      <w:sz w:val="20"/>
      <w:szCs w:val="20"/>
    </w:rPr>
  </w:style>
  <w:style w:type="paragraph" w:styleId="NoteHeading">
    <w:name w:val="Note Heading"/>
    <w:basedOn w:val="Normal"/>
    <w:next w:val="Normal"/>
    <w:rsid w:val="00FF05A4"/>
    <w:pPr>
      <w:widowControl w:val="0"/>
      <w:autoSpaceDE w:val="0"/>
      <w:autoSpaceDN w:val="0"/>
      <w:adjustRightInd w:val="0"/>
      <w:spacing w:line="240" w:lineRule="auto"/>
    </w:pPr>
    <w:rPr>
      <w:rFonts w:ascii="Courier" w:hAnsi="Courier"/>
      <w:sz w:val="20"/>
      <w:szCs w:val="20"/>
    </w:rPr>
  </w:style>
  <w:style w:type="character" w:customStyle="1" w:styleId="NoteHeadingChar">
    <w:name w:val="Note Heading Char"/>
    <w:basedOn w:val="DefaultParagraphFont"/>
    <w:rsid w:val="00FF05A4"/>
    <w:rPr>
      <w:rFonts w:ascii="Courier" w:hAnsi="Courier"/>
    </w:rPr>
  </w:style>
  <w:style w:type="paragraph" w:styleId="PlainText">
    <w:name w:val="Plain Text"/>
    <w:basedOn w:val="Normal"/>
    <w:rsid w:val="00FF05A4"/>
    <w:pPr>
      <w:widowControl w:val="0"/>
      <w:autoSpaceDE w:val="0"/>
      <w:autoSpaceDN w:val="0"/>
      <w:adjustRightInd w:val="0"/>
      <w:spacing w:line="240" w:lineRule="auto"/>
    </w:pPr>
    <w:rPr>
      <w:rFonts w:ascii="Courier New" w:hAnsi="Courier New" w:cs="Garamond"/>
      <w:sz w:val="20"/>
      <w:szCs w:val="20"/>
    </w:rPr>
  </w:style>
  <w:style w:type="character" w:customStyle="1" w:styleId="PlainTextChar">
    <w:name w:val="Plain Text Char"/>
    <w:basedOn w:val="DefaultParagraphFont"/>
    <w:uiPriority w:val="99"/>
    <w:rsid w:val="00FF05A4"/>
    <w:rPr>
      <w:rFonts w:ascii="Courier New" w:hAnsi="Courier New" w:cs="Garamond"/>
    </w:rPr>
  </w:style>
  <w:style w:type="paragraph" w:styleId="Salutation">
    <w:name w:val="Salutation"/>
    <w:basedOn w:val="Normal"/>
    <w:next w:val="Normal"/>
    <w:rsid w:val="00FF05A4"/>
    <w:pPr>
      <w:widowControl w:val="0"/>
      <w:autoSpaceDE w:val="0"/>
      <w:autoSpaceDN w:val="0"/>
      <w:adjustRightInd w:val="0"/>
      <w:spacing w:line="240" w:lineRule="auto"/>
    </w:pPr>
    <w:rPr>
      <w:rFonts w:ascii="Courier" w:hAnsi="Courier"/>
      <w:sz w:val="20"/>
      <w:szCs w:val="20"/>
    </w:rPr>
  </w:style>
  <w:style w:type="character" w:customStyle="1" w:styleId="SalutationChar">
    <w:name w:val="Salutation Char"/>
    <w:basedOn w:val="DefaultParagraphFont"/>
    <w:rsid w:val="00FF05A4"/>
    <w:rPr>
      <w:rFonts w:ascii="Courier" w:hAnsi="Courier"/>
    </w:rPr>
  </w:style>
  <w:style w:type="paragraph" w:styleId="Signature">
    <w:name w:val="Signature"/>
    <w:basedOn w:val="Normal"/>
    <w:rsid w:val="00FF05A4"/>
    <w:pPr>
      <w:widowControl w:val="0"/>
      <w:autoSpaceDE w:val="0"/>
      <w:autoSpaceDN w:val="0"/>
      <w:adjustRightInd w:val="0"/>
      <w:spacing w:line="240" w:lineRule="auto"/>
      <w:ind w:left="4320"/>
    </w:pPr>
    <w:rPr>
      <w:rFonts w:ascii="Courier" w:hAnsi="Courier"/>
      <w:sz w:val="20"/>
      <w:szCs w:val="20"/>
    </w:rPr>
  </w:style>
  <w:style w:type="character" w:customStyle="1" w:styleId="SignatureChar">
    <w:name w:val="Signature Char"/>
    <w:basedOn w:val="DefaultParagraphFont"/>
    <w:rsid w:val="00FF05A4"/>
    <w:rPr>
      <w:rFonts w:ascii="Courier" w:hAnsi="Courier"/>
    </w:rPr>
  </w:style>
  <w:style w:type="paragraph" w:styleId="Subtitle">
    <w:name w:val="Subtitle"/>
    <w:basedOn w:val="Normal"/>
    <w:qFormat/>
    <w:rsid w:val="00FF05A4"/>
    <w:pPr>
      <w:widowControl w:val="0"/>
      <w:autoSpaceDE w:val="0"/>
      <w:autoSpaceDN w:val="0"/>
      <w:adjustRightInd w:val="0"/>
      <w:spacing w:after="60" w:line="240" w:lineRule="auto"/>
      <w:jc w:val="center"/>
      <w:outlineLvl w:val="1"/>
    </w:pPr>
    <w:rPr>
      <w:rFonts w:ascii="Arial" w:hAnsi="Arial" w:cs="Arial"/>
    </w:rPr>
  </w:style>
  <w:style w:type="character" w:customStyle="1" w:styleId="SubtitleChar">
    <w:name w:val="Subtitle Char"/>
    <w:basedOn w:val="DefaultParagraphFont"/>
    <w:rsid w:val="00FF05A4"/>
    <w:rPr>
      <w:rFonts w:ascii="Arial" w:hAnsi="Arial" w:cs="Arial"/>
      <w:sz w:val="24"/>
      <w:szCs w:val="24"/>
    </w:rPr>
  </w:style>
  <w:style w:type="paragraph" w:styleId="TableofAuthorities">
    <w:name w:val="table of authorities"/>
    <w:basedOn w:val="Normal"/>
    <w:next w:val="Normal"/>
    <w:rsid w:val="00FF05A4"/>
    <w:pPr>
      <w:widowControl w:val="0"/>
      <w:autoSpaceDE w:val="0"/>
      <w:autoSpaceDN w:val="0"/>
      <w:adjustRightInd w:val="0"/>
      <w:spacing w:line="240" w:lineRule="auto"/>
      <w:ind w:left="200" w:hanging="200"/>
    </w:pPr>
    <w:rPr>
      <w:rFonts w:ascii="Courier" w:hAnsi="Courier"/>
      <w:sz w:val="20"/>
      <w:szCs w:val="20"/>
    </w:rPr>
  </w:style>
  <w:style w:type="paragraph" w:styleId="TableofFigures">
    <w:name w:val="table of figures"/>
    <w:basedOn w:val="Normal"/>
    <w:next w:val="Normal"/>
    <w:rsid w:val="00FF05A4"/>
    <w:pPr>
      <w:widowControl w:val="0"/>
      <w:autoSpaceDE w:val="0"/>
      <w:autoSpaceDN w:val="0"/>
      <w:adjustRightInd w:val="0"/>
      <w:spacing w:line="240" w:lineRule="auto"/>
      <w:ind w:left="400" w:hanging="400"/>
    </w:pPr>
    <w:rPr>
      <w:rFonts w:ascii="Courier" w:hAnsi="Courier"/>
      <w:sz w:val="20"/>
      <w:szCs w:val="20"/>
    </w:rPr>
  </w:style>
  <w:style w:type="paragraph" w:styleId="Title">
    <w:name w:val="Title"/>
    <w:basedOn w:val="Normal"/>
    <w:qFormat/>
    <w:rsid w:val="00FF05A4"/>
    <w:pPr>
      <w:widowControl w:val="0"/>
      <w:autoSpaceDE w:val="0"/>
      <w:autoSpaceDN w:val="0"/>
      <w:adjustRightInd w:val="0"/>
      <w:spacing w:before="240" w:after="60" w:line="240" w:lineRule="auto"/>
      <w:jc w:val="center"/>
      <w:outlineLvl w:val="0"/>
    </w:pPr>
    <w:rPr>
      <w:rFonts w:ascii="Arial" w:hAnsi="Arial" w:cs="Arial"/>
      <w:b/>
      <w:bCs/>
      <w:kern w:val="28"/>
      <w:sz w:val="32"/>
      <w:szCs w:val="32"/>
    </w:rPr>
  </w:style>
  <w:style w:type="character" w:customStyle="1" w:styleId="TitleChar">
    <w:name w:val="Title Char"/>
    <w:basedOn w:val="DefaultParagraphFont"/>
    <w:rsid w:val="00FF05A4"/>
    <w:rPr>
      <w:rFonts w:ascii="Arial" w:hAnsi="Arial" w:cs="Arial"/>
      <w:b/>
      <w:bCs/>
      <w:kern w:val="28"/>
      <w:sz w:val="32"/>
      <w:szCs w:val="32"/>
    </w:rPr>
  </w:style>
  <w:style w:type="paragraph" w:styleId="TOAHeading">
    <w:name w:val="toa heading"/>
    <w:basedOn w:val="Normal"/>
    <w:next w:val="Normal"/>
    <w:rsid w:val="00FF05A4"/>
    <w:pPr>
      <w:widowControl w:val="0"/>
      <w:autoSpaceDE w:val="0"/>
      <w:autoSpaceDN w:val="0"/>
      <w:adjustRightInd w:val="0"/>
      <w:spacing w:before="120" w:line="240" w:lineRule="auto"/>
    </w:pPr>
    <w:rPr>
      <w:rFonts w:ascii="Arial" w:hAnsi="Arial" w:cs="Arial"/>
      <w:b/>
      <w:bCs/>
    </w:rPr>
  </w:style>
  <w:style w:type="paragraph" w:styleId="TOC1">
    <w:name w:val="toc 1"/>
    <w:basedOn w:val="Normal"/>
    <w:next w:val="Normal"/>
    <w:autoRedefine/>
    <w:rsid w:val="00FF05A4"/>
    <w:pPr>
      <w:widowControl w:val="0"/>
      <w:autoSpaceDE w:val="0"/>
      <w:autoSpaceDN w:val="0"/>
      <w:adjustRightInd w:val="0"/>
      <w:spacing w:line="240" w:lineRule="auto"/>
    </w:pPr>
    <w:rPr>
      <w:rFonts w:ascii="Courier" w:hAnsi="Courier"/>
      <w:sz w:val="20"/>
      <w:szCs w:val="20"/>
    </w:rPr>
  </w:style>
  <w:style w:type="paragraph" w:styleId="TOC2">
    <w:name w:val="toc 2"/>
    <w:basedOn w:val="Normal"/>
    <w:next w:val="Normal"/>
    <w:autoRedefine/>
    <w:rsid w:val="00FF05A4"/>
    <w:pPr>
      <w:widowControl w:val="0"/>
      <w:autoSpaceDE w:val="0"/>
      <w:autoSpaceDN w:val="0"/>
      <w:adjustRightInd w:val="0"/>
      <w:spacing w:line="240" w:lineRule="auto"/>
      <w:ind w:left="200"/>
    </w:pPr>
    <w:rPr>
      <w:rFonts w:ascii="Courier" w:hAnsi="Courier"/>
      <w:sz w:val="20"/>
      <w:szCs w:val="20"/>
    </w:rPr>
  </w:style>
  <w:style w:type="paragraph" w:styleId="TOC3">
    <w:name w:val="toc 3"/>
    <w:basedOn w:val="Normal"/>
    <w:next w:val="Normal"/>
    <w:autoRedefine/>
    <w:rsid w:val="00FF05A4"/>
    <w:pPr>
      <w:widowControl w:val="0"/>
      <w:autoSpaceDE w:val="0"/>
      <w:autoSpaceDN w:val="0"/>
      <w:adjustRightInd w:val="0"/>
      <w:spacing w:line="240" w:lineRule="auto"/>
      <w:ind w:left="400"/>
    </w:pPr>
    <w:rPr>
      <w:rFonts w:ascii="Courier" w:hAnsi="Courier"/>
      <w:sz w:val="20"/>
      <w:szCs w:val="20"/>
    </w:rPr>
  </w:style>
  <w:style w:type="paragraph" w:styleId="TOC4">
    <w:name w:val="toc 4"/>
    <w:basedOn w:val="Normal"/>
    <w:next w:val="Normal"/>
    <w:autoRedefine/>
    <w:rsid w:val="00FF05A4"/>
    <w:pPr>
      <w:widowControl w:val="0"/>
      <w:autoSpaceDE w:val="0"/>
      <w:autoSpaceDN w:val="0"/>
      <w:adjustRightInd w:val="0"/>
      <w:spacing w:line="240" w:lineRule="auto"/>
      <w:ind w:left="600"/>
    </w:pPr>
    <w:rPr>
      <w:rFonts w:ascii="Courier" w:hAnsi="Courier"/>
      <w:sz w:val="20"/>
      <w:szCs w:val="20"/>
    </w:rPr>
  </w:style>
  <w:style w:type="paragraph" w:styleId="TOC5">
    <w:name w:val="toc 5"/>
    <w:basedOn w:val="Normal"/>
    <w:next w:val="Normal"/>
    <w:autoRedefine/>
    <w:rsid w:val="00FF05A4"/>
    <w:pPr>
      <w:widowControl w:val="0"/>
      <w:autoSpaceDE w:val="0"/>
      <w:autoSpaceDN w:val="0"/>
      <w:adjustRightInd w:val="0"/>
      <w:spacing w:line="240" w:lineRule="auto"/>
      <w:ind w:left="800"/>
    </w:pPr>
    <w:rPr>
      <w:rFonts w:ascii="Courier" w:hAnsi="Courier"/>
      <w:sz w:val="20"/>
      <w:szCs w:val="20"/>
    </w:rPr>
  </w:style>
  <w:style w:type="paragraph" w:styleId="TOC6">
    <w:name w:val="toc 6"/>
    <w:basedOn w:val="Normal"/>
    <w:next w:val="Normal"/>
    <w:autoRedefine/>
    <w:rsid w:val="00FF05A4"/>
    <w:pPr>
      <w:widowControl w:val="0"/>
      <w:autoSpaceDE w:val="0"/>
      <w:autoSpaceDN w:val="0"/>
      <w:adjustRightInd w:val="0"/>
      <w:spacing w:line="240" w:lineRule="auto"/>
      <w:ind w:left="1000"/>
    </w:pPr>
    <w:rPr>
      <w:rFonts w:ascii="Courier" w:hAnsi="Courier"/>
      <w:sz w:val="20"/>
      <w:szCs w:val="20"/>
    </w:rPr>
  </w:style>
  <w:style w:type="paragraph" w:styleId="TOC7">
    <w:name w:val="toc 7"/>
    <w:basedOn w:val="Normal"/>
    <w:next w:val="Normal"/>
    <w:autoRedefine/>
    <w:rsid w:val="00FF05A4"/>
    <w:pPr>
      <w:widowControl w:val="0"/>
      <w:autoSpaceDE w:val="0"/>
      <w:autoSpaceDN w:val="0"/>
      <w:adjustRightInd w:val="0"/>
      <w:spacing w:line="240" w:lineRule="auto"/>
      <w:ind w:left="1200"/>
    </w:pPr>
    <w:rPr>
      <w:rFonts w:ascii="Courier" w:hAnsi="Courier"/>
      <w:sz w:val="20"/>
      <w:szCs w:val="20"/>
    </w:rPr>
  </w:style>
  <w:style w:type="paragraph" w:styleId="TOC8">
    <w:name w:val="toc 8"/>
    <w:basedOn w:val="Normal"/>
    <w:next w:val="Normal"/>
    <w:autoRedefine/>
    <w:rsid w:val="00FF05A4"/>
    <w:pPr>
      <w:widowControl w:val="0"/>
      <w:autoSpaceDE w:val="0"/>
      <w:autoSpaceDN w:val="0"/>
      <w:adjustRightInd w:val="0"/>
      <w:spacing w:line="240" w:lineRule="auto"/>
      <w:ind w:left="1400"/>
    </w:pPr>
    <w:rPr>
      <w:rFonts w:ascii="Courier" w:hAnsi="Courier"/>
      <w:sz w:val="20"/>
      <w:szCs w:val="20"/>
    </w:rPr>
  </w:style>
  <w:style w:type="paragraph" w:styleId="TOC9">
    <w:name w:val="toc 9"/>
    <w:basedOn w:val="Normal"/>
    <w:next w:val="Normal"/>
    <w:autoRedefine/>
    <w:rsid w:val="00FF05A4"/>
    <w:pPr>
      <w:widowControl w:val="0"/>
      <w:autoSpaceDE w:val="0"/>
      <w:autoSpaceDN w:val="0"/>
      <w:adjustRightInd w:val="0"/>
      <w:spacing w:line="240" w:lineRule="auto"/>
      <w:ind w:left="1600"/>
    </w:pPr>
    <w:rPr>
      <w:rFonts w:ascii="Courier" w:hAnsi="Courier"/>
      <w:sz w:val="20"/>
      <w:szCs w:val="20"/>
    </w:rPr>
  </w:style>
  <w:style w:type="paragraph" w:customStyle="1" w:styleId="deflevelb">
    <w:name w:val="def level b"/>
    <w:basedOn w:val="LevelA"/>
    <w:rsid w:val="00FF05A4"/>
    <w:pPr>
      <w:tabs>
        <w:tab w:val="clear" w:pos="360"/>
        <w:tab w:val="clear" w:pos="720"/>
      </w:tabs>
      <w:ind w:left="1080"/>
    </w:pPr>
  </w:style>
  <w:style w:type="character" w:customStyle="1" w:styleId="page-title">
    <w:name w:val="page-title"/>
    <w:basedOn w:val="DefaultParagraphFont"/>
    <w:rsid w:val="00FF05A4"/>
  </w:style>
  <w:style w:type="paragraph" w:customStyle="1" w:styleId="notation">
    <w:name w:val="notation"/>
    <w:basedOn w:val="LevelA"/>
    <w:rsid w:val="00FF05A4"/>
    <w:pPr>
      <w:widowControl/>
      <w:pBdr>
        <w:top w:val="single" w:sz="4" w:space="1" w:color="auto"/>
        <w:left w:val="single" w:sz="4" w:space="4" w:color="auto"/>
        <w:bottom w:val="single" w:sz="4" w:space="1" w:color="auto"/>
        <w:right w:val="single" w:sz="4" w:space="4" w:color="auto"/>
      </w:pBdr>
      <w:tabs>
        <w:tab w:val="clear" w:pos="360"/>
      </w:tabs>
      <w:ind w:left="0"/>
    </w:pPr>
    <w:rPr>
      <w:b/>
    </w:rPr>
  </w:style>
  <w:style w:type="character" w:styleId="Strong">
    <w:name w:val="Strong"/>
    <w:basedOn w:val="DefaultParagraphFont"/>
    <w:qFormat/>
    <w:rsid w:val="00FF05A4"/>
    <w:rPr>
      <w:b/>
    </w:rPr>
  </w:style>
  <w:style w:type="paragraph" w:customStyle="1" w:styleId="Style1">
    <w:name w:val="Style1"/>
    <w:basedOn w:val="Normal"/>
    <w:link w:val="Style1Char"/>
    <w:qFormat/>
    <w:rsid w:val="00FF05A4"/>
    <w:pPr>
      <w:widowControl w:val="0"/>
      <w:pBdr>
        <w:left w:val="double" w:sz="4" w:space="4" w:color="auto"/>
      </w:pBdr>
      <w:autoSpaceDE w:val="0"/>
      <w:autoSpaceDN w:val="0"/>
      <w:adjustRightInd w:val="0"/>
      <w:spacing w:line="240" w:lineRule="auto"/>
      <w:ind w:left="4320"/>
    </w:pPr>
    <w:rPr>
      <w:rFonts w:ascii="Arial" w:hAnsi="Arial"/>
      <w:sz w:val="20"/>
      <w:szCs w:val="20"/>
    </w:rPr>
  </w:style>
  <w:style w:type="paragraph" w:customStyle="1" w:styleId="NOTE">
    <w:name w:val="NOTE"/>
    <w:basedOn w:val="LevelA"/>
    <w:rsid w:val="00FF05A4"/>
    <w:pPr>
      <w:ind w:firstLine="0"/>
      <w:jc w:val="both"/>
    </w:pPr>
    <w:rPr>
      <w:rFonts w:ascii="Courier" w:hAnsi="Courier"/>
      <w:sz w:val="20"/>
    </w:rPr>
  </w:style>
  <w:style w:type="character" w:customStyle="1" w:styleId="ti">
    <w:name w:val="ti"/>
    <w:basedOn w:val="DefaultParagraphFont"/>
    <w:rsid w:val="00FF05A4"/>
  </w:style>
  <w:style w:type="character" w:styleId="Emphasis">
    <w:name w:val="Emphasis"/>
    <w:basedOn w:val="DefaultParagraphFont"/>
    <w:qFormat/>
    <w:rsid w:val="00FF05A4"/>
    <w:rPr>
      <w:i/>
      <w:iCs/>
    </w:rPr>
  </w:style>
  <w:style w:type="character" w:styleId="EndnoteReference">
    <w:name w:val="endnote reference"/>
    <w:basedOn w:val="DefaultParagraphFont"/>
    <w:uiPriority w:val="99"/>
    <w:rsid w:val="00FF05A4"/>
    <w:rPr>
      <w:dstrike w:val="0"/>
      <w:color w:val="auto"/>
      <w:spacing w:val="0"/>
      <w:w w:val="100"/>
      <w:kern w:val="0"/>
      <w:position w:val="-4"/>
      <w:sz w:val="24"/>
      <w:vertAlign w:val="superscript"/>
    </w:rPr>
  </w:style>
  <w:style w:type="paragraph" w:customStyle="1" w:styleId="bullets">
    <w:name w:val="bullets"/>
    <w:basedOn w:val="BasicParagraph"/>
    <w:qFormat/>
    <w:rsid w:val="008F43C1"/>
    <w:pPr>
      <w:numPr>
        <w:numId w:val="13"/>
      </w:numPr>
      <w:ind w:left="540" w:hanging="270"/>
    </w:pPr>
  </w:style>
  <w:style w:type="paragraph" w:styleId="BodyText">
    <w:name w:val="Body Text"/>
    <w:basedOn w:val="Normal"/>
    <w:rsid w:val="00FF05A4"/>
    <w:pPr>
      <w:widowControl w:val="0"/>
      <w:autoSpaceDE w:val="0"/>
      <w:autoSpaceDN w:val="0"/>
      <w:adjustRightInd w:val="0"/>
      <w:spacing w:after="240" w:line="240" w:lineRule="atLeast"/>
      <w:ind w:firstLine="360"/>
      <w:jc w:val="both"/>
    </w:pPr>
    <w:rPr>
      <w:rFonts w:ascii="Garamond" w:hAnsi="Garamond"/>
      <w:sz w:val="22"/>
      <w:szCs w:val="20"/>
    </w:rPr>
  </w:style>
  <w:style w:type="character" w:customStyle="1" w:styleId="BodyTextChar">
    <w:name w:val="Body Text Char"/>
    <w:basedOn w:val="DefaultParagraphFont"/>
    <w:rsid w:val="00FF05A4"/>
    <w:rPr>
      <w:rFonts w:ascii="Garamond" w:hAnsi="Garamond"/>
      <w:sz w:val="22"/>
    </w:rPr>
  </w:style>
  <w:style w:type="paragraph" w:customStyle="1" w:styleId="DocumentLabel">
    <w:name w:val="Document Label"/>
    <w:next w:val="Normal"/>
    <w:rsid w:val="00FF05A4"/>
    <w:pPr>
      <w:pBdr>
        <w:top w:val="double" w:sz="6" w:space="8" w:color="808080"/>
        <w:bottom w:val="double" w:sz="6" w:space="8" w:color="808080"/>
      </w:pBdr>
      <w:spacing w:after="40" w:line="240" w:lineRule="atLeast"/>
      <w:jc w:val="center"/>
    </w:pPr>
    <w:rPr>
      <w:rFonts w:ascii="Garamond" w:hAnsi="Garamond"/>
      <w:b/>
      <w:caps/>
      <w:spacing w:val="20"/>
      <w:sz w:val="18"/>
    </w:rPr>
  </w:style>
  <w:style w:type="paragraph" w:customStyle="1" w:styleId="MessageHeaderFirst">
    <w:name w:val="Message Header First"/>
    <w:basedOn w:val="MessageHeader"/>
    <w:next w:val="MessageHeader"/>
    <w:rsid w:val="00FF05A4"/>
    <w:pPr>
      <w:keepLines/>
      <w:pBdr>
        <w:top w:val="none" w:sz="0" w:space="0" w:color="auto"/>
        <w:left w:val="none" w:sz="0" w:space="0" w:color="auto"/>
        <w:bottom w:val="none" w:sz="0" w:space="0" w:color="auto"/>
        <w:right w:val="none" w:sz="0" w:space="0" w:color="auto"/>
      </w:pBdr>
      <w:shd w:val="clear" w:color="auto" w:fill="auto"/>
      <w:spacing w:before="360" w:after="120" w:line="240" w:lineRule="atLeast"/>
    </w:pPr>
    <w:rPr>
      <w:rFonts w:ascii="Garamond" w:hAnsi="Garamond" w:cs="Times New Roman"/>
      <w:caps/>
      <w:sz w:val="18"/>
      <w:szCs w:val="20"/>
    </w:rPr>
  </w:style>
  <w:style w:type="character" w:customStyle="1" w:styleId="MessageHeaderLabel">
    <w:name w:val="Message Header Label"/>
    <w:rsid w:val="00FF05A4"/>
    <w:rPr>
      <w:b/>
      <w:sz w:val="18"/>
    </w:rPr>
  </w:style>
  <w:style w:type="paragraph" w:customStyle="1" w:styleId="MessageHeaderLast">
    <w:name w:val="Message Header Last"/>
    <w:basedOn w:val="MessageHeader"/>
    <w:next w:val="BodyText"/>
    <w:rsid w:val="00FF05A4"/>
    <w:pPr>
      <w:keepLines/>
      <w:pBdr>
        <w:top w:val="none" w:sz="0" w:space="0" w:color="auto"/>
        <w:left w:val="none" w:sz="0" w:space="0" w:color="auto"/>
        <w:bottom w:val="single" w:sz="6" w:space="18" w:color="808080"/>
        <w:right w:val="none" w:sz="0" w:space="0" w:color="auto"/>
      </w:pBdr>
      <w:shd w:val="clear" w:color="auto" w:fill="auto"/>
      <w:spacing w:after="360" w:line="240" w:lineRule="atLeast"/>
    </w:pPr>
    <w:rPr>
      <w:rFonts w:ascii="Garamond" w:hAnsi="Garamond" w:cs="Times New Roman"/>
      <w:caps/>
      <w:sz w:val="18"/>
      <w:szCs w:val="20"/>
    </w:rPr>
  </w:style>
  <w:style w:type="character" w:customStyle="1" w:styleId="normal0">
    <w:name w:val="normal"/>
    <w:basedOn w:val="DefaultParagraphFont"/>
    <w:rsid w:val="00FF05A4"/>
  </w:style>
  <w:style w:type="paragraph" w:customStyle="1" w:styleId="comment">
    <w:name w:val="comment"/>
    <w:basedOn w:val="BodyTextIndent"/>
    <w:rsid w:val="00FF05A4"/>
    <w:pPr>
      <w:widowControl/>
      <w:pBdr>
        <w:left w:val="double" w:sz="4" w:space="4" w:color="auto"/>
        <w:right w:val="single" w:sz="4" w:space="4" w:color="auto"/>
      </w:pBdr>
      <w:tabs>
        <w:tab w:val="left" w:pos="360"/>
        <w:tab w:val="left" w:pos="720"/>
        <w:tab w:val="left" w:pos="1080"/>
        <w:tab w:val="left" w:pos="1440"/>
        <w:tab w:val="left" w:pos="1800"/>
        <w:tab w:val="left" w:pos="2160"/>
      </w:tabs>
      <w:spacing w:after="0"/>
      <w:ind w:left="3600"/>
      <w:jc w:val="both"/>
    </w:pPr>
    <w:rPr>
      <w:rFonts w:ascii="Arial" w:hAnsi="Arial"/>
    </w:rPr>
  </w:style>
  <w:style w:type="paragraph" w:styleId="BodyTextIndent">
    <w:name w:val="Body Text Indent"/>
    <w:basedOn w:val="Normal"/>
    <w:rsid w:val="00FF05A4"/>
    <w:pPr>
      <w:widowControl w:val="0"/>
      <w:autoSpaceDE w:val="0"/>
      <w:autoSpaceDN w:val="0"/>
      <w:adjustRightInd w:val="0"/>
      <w:spacing w:after="120" w:line="240" w:lineRule="auto"/>
      <w:ind w:left="360"/>
    </w:pPr>
    <w:rPr>
      <w:rFonts w:ascii="Courier" w:hAnsi="Courier"/>
      <w:sz w:val="20"/>
      <w:szCs w:val="20"/>
    </w:rPr>
  </w:style>
  <w:style w:type="character" w:customStyle="1" w:styleId="BodyTextIndentChar">
    <w:name w:val="Body Text Indent Char"/>
    <w:basedOn w:val="DefaultParagraphFont"/>
    <w:rsid w:val="00FF05A4"/>
    <w:rPr>
      <w:rFonts w:ascii="Courier" w:hAnsi="Courier"/>
    </w:rPr>
  </w:style>
  <w:style w:type="paragraph" w:styleId="CommentSubject">
    <w:name w:val="annotation subject"/>
    <w:basedOn w:val="CommentText"/>
    <w:next w:val="CommentText"/>
    <w:rsid w:val="00FF05A4"/>
    <w:pPr>
      <w:widowControl w:val="0"/>
      <w:autoSpaceDE w:val="0"/>
      <w:autoSpaceDN w:val="0"/>
      <w:adjustRightInd w:val="0"/>
      <w:spacing w:line="240" w:lineRule="auto"/>
    </w:pPr>
    <w:rPr>
      <w:rFonts w:ascii="Courier" w:hAnsi="Courier"/>
      <w:b/>
      <w:bCs/>
    </w:rPr>
  </w:style>
  <w:style w:type="character" w:customStyle="1" w:styleId="CommentSubjectChar">
    <w:name w:val="Comment Subject Char"/>
    <w:basedOn w:val="CommentTextChar1"/>
    <w:rsid w:val="00FF05A4"/>
    <w:rPr>
      <w:rFonts w:ascii="Courier" w:hAnsi="Courier"/>
      <w:b/>
      <w:bCs/>
    </w:rPr>
  </w:style>
  <w:style w:type="paragraph" w:styleId="TOCHeading">
    <w:name w:val="TOC Heading"/>
    <w:basedOn w:val="Heading1"/>
    <w:next w:val="Normal"/>
    <w:uiPriority w:val="39"/>
    <w:qFormat/>
    <w:rsid w:val="00FF05A4"/>
    <w:pPr>
      <w:keepLines/>
      <w:suppressAutoHyphens w:val="0"/>
      <w:spacing w:before="480" w:line="276" w:lineRule="auto"/>
      <w:outlineLvl w:val="9"/>
    </w:pPr>
    <w:rPr>
      <w:rFonts w:ascii="Calibri" w:hAnsi="Calibri"/>
      <w:b/>
      <w:bCs/>
      <w:color w:val="365F91"/>
      <w:kern w:val="0"/>
      <w:sz w:val="28"/>
      <w:szCs w:val="28"/>
    </w:rPr>
  </w:style>
  <w:style w:type="character" w:customStyle="1" w:styleId="documentbody1">
    <w:name w:val="documentbody1"/>
    <w:basedOn w:val="DefaultParagraphFont"/>
    <w:rsid w:val="00FF05A4"/>
    <w:rPr>
      <w:rFonts w:ascii="Verdana" w:hAnsi="Verdana" w:hint="default"/>
      <w:sz w:val="19"/>
      <w:szCs w:val="19"/>
    </w:rPr>
  </w:style>
  <w:style w:type="character" w:styleId="HTMLCite">
    <w:name w:val="HTML Cite"/>
    <w:basedOn w:val="DefaultParagraphFont"/>
    <w:rsid w:val="00FF05A4"/>
    <w:rPr>
      <w:i/>
      <w:iCs/>
    </w:rPr>
  </w:style>
  <w:style w:type="paragraph" w:customStyle="1" w:styleId="commentsbullets">
    <w:name w:val="comments bullets"/>
    <w:basedOn w:val="commentsbox"/>
    <w:next w:val="commentsbox"/>
    <w:qFormat/>
    <w:rsid w:val="00FF05A4"/>
    <w:pPr>
      <w:numPr>
        <w:numId w:val="6"/>
      </w:numPr>
    </w:pPr>
  </w:style>
  <w:style w:type="paragraph" w:customStyle="1" w:styleId="bullets-abc">
    <w:name w:val="bullets-a b c"/>
    <w:basedOn w:val="bullets"/>
    <w:qFormat/>
    <w:rsid w:val="00AC1F91"/>
    <w:pPr>
      <w:numPr>
        <w:numId w:val="8"/>
      </w:numPr>
      <w:spacing w:after="180"/>
    </w:pPr>
  </w:style>
  <w:style w:type="paragraph" w:customStyle="1" w:styleId="endnotessk">
    <w:name w:val="endnotes sk"/>
    <w:basedOn w:val="EndnoteText"/>
    <w:qFormat/>
    <w:rsid w:val="00FF05A4"/>
    <w:pPr>
      <w:tabs>
        <w:tab w:val="left" w:pos="180"/>
      </w:tabs>
      <w:spacing w:after="40" w:line="220" w:lineRule="exact"/>
      <w:ind w:left="187" w:hanging="187"/>
    </w:pPr>
    <w:rPr>
      <w:color w:val="auto"/>
    </w:rPr>
  </w:style>
  <w:style w:type="paragraph" w:customStyle="1" w:styleId="urloncover">
    <w:name w:val="url on cover"/>
    <w:basedOn w:val="Heading1"/>
    <w:qFormat/>
    <w:rsid w:val="00FF05A4"/>
    <w:pPr>
      <w:ind w:left="1980"/>
    </w:pPr>
    <w:rPr>
      <w:rFonts w:ascii="Times New Roman" w:hAnsi="Times New Roman"/>
      <w:sz w:val="24"/>
    </w:rPr>
  </w:style>
  <w:style w:type="paragraph" w:customStyle="1" w:styleId="JurisdictionandCitation">
    <w:name w:val="Jurisdiction and Citation"/>
    <w:basedOn w:val="Normal"/>
    <w:qFormat/>
    <w:rsid w:val="00FF05A4"/>
    <w:pPr>
      <w:spacing w:line="240" w:lineRule="auto"/>
      <w:contextualSpacing/>
    </w:pPr>
    <w:rPr>
      <w:rFonts w:ascii="Calibri" w:eastAsia="Cambria" w:hAnsi="Calibri"/>
      <w:b/>
      <w:sz w:val="28"/>
    </w:rPr>
  </w:style>
  <w:style w:type="character" w:customStyle="1" w:styleId="informationalsmall3">
    <w:name w:val="informationalsmall3"/>
    <w:basedOn w:val="DefaultParagraphFont"/>
    <w:rsid w:val="00FF05A4"/>
    <w:rPr>
      <w:rFonts w:ascii="Verdana" w:hAnsi="Verdana" w:hint="default"/>
      <w:sz w:val="14"/>
      <w:szCs w:val="14"/>
    </w:rPr>
  </w:style>
  <w:style w:type="paragraph" w:customStyle="1" w:styleId="ColorfulList-Accent11">
    <w:name w:val="Colorful List - Accent 11"/>
    <w:basedOn w:val="Normal"/>
    <w:uiPriority w:val="34"/>
    <w:qFormat/>
    <w:rsid w:val="00FF05A4"/>
    <w:pPr>
      <w:spacing w:line="240" w:lineRule="auto"/>
      <w:ind w:left="720"/>
      <w:contextualSpacing/>
    </w:pPr>
  </w:style>
  <w:style w:type="character" w:customStyle="1" w:styleId="HeaderChar">
    <w:name w:val="Header Char"/>
    <w:basedOn w:val="DefaultParagraphFont"/>
    <w:uiPriority w:val="99"/>
    <w:locked/>
    <w:rsid w:val="00FF05A4"/>
    <w:rPr>
      <w:sz w:val="24"/>
      <w:szCs w:val="24"/>
    </w:rPr>
  </w:style>
  <w:style w:type="character" w:customStyle="1" w:styleId="CharChar1">
    <w:name w:val="Char Char1"/>
    <w:basedOn w:val="DefaultParagraphFont"/>
    <w:semiHidden/>
    <w:locked/>
    <w:rsid w:val="00FF05A4"/>
    <w:rPr>
      <w:rFonts w:cs="Times New Roman"/>
      <w:noProof w:val="0"/>
      <w:lang w:val="en-US" w:eastAsia="en-US" w:bidi="ar-SA"/>
    </w:rPr>
  </w:style>
  <w:style w:type="paragraph" w:customStyle="1" w:styleId="bullets1">
    <w:name w:val="bullets 1"/>
    <w:aliases w:val="2,3"/>
    <w:basedOn w:val="bullets-abc"/>
    <w:qFormat/>
    <w:rsid w:val="00FF05A4"/>
    <w:pPr>
      <w:numPr>
        <w:numId w:val="10"/>
      </w:numPr>
    </w:pPr>
  </w:style>
  <w:style w:type="paragraph" w:customStyle="1" w:styleId="Default">
    <w:name w:val="Default"/>
    <w:rsid w:val="00061340"/>
    <w:pPr>
      <w:autoSpaceDE w:val="0"/>
      <w:autoSpaceDN w:val="0"/>
      <w:adjustRightInd w:val="0"/>
    </w:pPr>
    <w:rPr>
      <w:rFonts w:ascii="Adobe Garamond Pro" w:hAnsi="Adobe Garamond Pro" w:cs="Adobe Garamond Pro"/>
      <w:color w:val="000000"/>
      <w:sz w:val="24"/>
      <w:szCs w:val="24"/>
    </w:rPr>
  </w:style>
  <w:style w:type="paragraph" w:styleId="ListParagraph">
    <w:name w:val="List Paragraph"/>
    <w:basedOn w:val="Normal"/>
    <w:uiPriority w:val="34"/>
    <w:qFormat/>
    <w:rsid w:val="00FF05A4"/>
    <w:pPr>
      <w:ind w:left="720"/>
      <w:contextualSpacing/>
    </w:pPr>
  </w:style>
  <w:style w:type="paragraph" w:customStyle="1" w:styleId="Numbered">
    <w:name w:val="Numbered"/>
    <w:aliases w:val="Left:  1.38&quot;,Hanging:  0.27&quot;"/>
    <w:basedOn w:val="Normal"/>
    <w:rsid w:val="00FF05A4"/>
    <w:pPr>
      <w:numPr>
        <w:ilvl w:val="2"/>
        <w:numId w:val="7"/>
      </w:numPr>
      <w:spacing w:line="240" w:lineRule="auto"/>
    </w:pPr>
  </w:style>
  <w:style w:type="character" w:customStyle="1" w:styleId="psmall1">
    <w:name w:val="psmall1"/>
    <w:basedOn w:val="DefaultParagraphFont"/>
    <w:rsid w:val="00FF05A4"/>
    <w:rPr>
      <w:rFonts w:ascii="Verdana" w:hAnsi="Verdana" w:hint="default"/>
    </w:rPr>
  </w:style>
  <w:style w:type="paragraph" w:customStyle="1" w:styleId="bulletsABC">
    <w:name w:val="bullets ABC"/>
    <w:basedOn w:val="bullets-abc"/>
    <w:next w:val="BasicParagraph"/>
    <w:qFormat/>
    <w:rsid w:val="00FF05A4"/>
    <w:pPr>
      <w:numPr>
        <w:numId w:val="9"/>
      </w:numPr>
      <w:ind w:left="1620"/>
    </w:pPr>
  </w:style>
  <w:style w:type="character" w:customStyle="1" w:styleId="src">
    <w:name w:val="src"/>
    <w:rsid w:val="00061340"/>
  </w:style>
  <w:style w:type="character" w:customStyle="1" w:styleId="jrnl">
    <w:name w:val="jrnl"/>
    <w:rsid w:val="00061340"/>
  </w:style>
  <w:style w:type="paragraph" w:customStyle="1" w:styleId="Heading2A">
    <w:name w:val="Heading 2 A"/>
    <w:next w:val="Normal"/>
    <w:rsid w:val="00E4640A"/>
    <w:pPr>
      <w:keepNext/>
      <w:suppressAutoHyphens/>
      <w:spacing w:before="360" w:after="180" w:line="320" w:lineRule="exact"/>
      <w:outlineLvl w:val="1"/>
    </w:pPr>
    <w:rPr>
      <w:rFonts w:ascii="Arial" w:eastAsia="ヒラギノ角ゴ Pro W3" w:hAnsi="Arial"/>
      <w:caps/>
      <w:color w:val="1B99A3"/>
      <w:spacing w:val="20"/>
      <w:kern w:val="32"/>
      <w:sz w:val="32"/>
    </w:rPr>
  </w:style>
  <w:style w:type="paragraph" w:customStyle="1" w:styleId="Heading3A">
    <w:name w:val="Heading 3 A"/>
    <w:next w:val="Normal"/>
    <w:rsid w:val="00C24DB1"/>
    <w:pPr>
      <w:keepNext/>
      <w:suppressAutoHyphens/>
      <w:spacing w:after="120" w:line="280" w:lineRule="exact"/>
      <w:outlineLvl w:val="2"/>
    </w:pPr>
    <w:rPr>
      <w:rFonts w:ascii="Times New Roman Bold" w:eastAsia="ヒラギノ角ゴ Pro W3" w:hAnsi="Times New Roman Bold"/>
      <w:color w:val="000000"/>
      <w:sz w:val="24"/>
    </w:rPr>
  </w:style>
  <w:style w:type="character" w:customStyle="1" w:styleId="EmphasisA">
    <w:name w:val="Emphasis A"/>
    <w:rsid w:val="00C24DB1"/>
    <w:rPr>
      <w:rFonts w:ascii="Lucida Grande" w:eastAsia="ヒラギノ角ゴ Pro W3" w:hAnsi="Lucida Grande"/>
      <w:b w:val="0"/>
      <w:i w:val="0"/>
      <w:color w:val="000000"/>
      <w:sz w:val="20"/>
    </w:rPr>
  </w:style>
  <w:style w:type="paragraph" w:customStyle="1" w:styleId="comment-sidebarcream">
    <w:name w:val="comment-sidebar cream"/>
    <w:basedOn w:val="commentsbox"/>
    <w:rsid w:val="00287666"/>
    <w:pPr>
      <w:shd w:val="clear" w:color="auto" w:fill="FEEED8"/>
    </w:pPr>
    <w:rPr>
      <w:rFonts w:ascii="Arial Italic" w:eastAsia="ヒラギノ角ゴ Pro W3" w:hAnsi="Arial Italic"/>
      <w:color w:val="000000"/>
    </w:rPr>
  </w:style>
  <w:style w:type="paragraph" w:customStyle="1" w:styleId="FreeForm">
    <w:name w:val="Free Form"/>
    <w:rsid w:val="00C24DB1"/>
    <w:rPr>
      <w:rFonts w:eastAsia="ヒラギノ角ゴ Pro W3"/>
      <w:color w:val="000000"/>
    </w:rPr>
  </w:style>
  <w:style w:type="character" w:customStyle="1" w:styleId="cslinkbarcurrentitem">
    <w:name w:val="cs_linkbar_currentitem"/>
    <w:autoRedefine/>
    <w:rsid w:val="00C24DB1"/>
    <w:rPr>
      <w:color w:val="000000"/>
      <w:sz w:val="20"/>
    </w:rPr>
  </w:style>
  <w:style w:type="character" w:customStyle="1" w:styleId="Unknown0">
    <w:name w:val="Unknown 0"/>
    <w:semiHidden/>
    <w:rsid w:val="00C24DB1"/>
  </w:style>
  <w:style w:type="numbering" w:customStyle="1" w:styleId="List1">
    <w:name w:val="List 1"/>
    <w:rsid w:val="00C24DB1"/>
    <w:pPr>
      <w:numPr>
        <w:numId w:val="1"/>
      </w:numPr>
    </w:pPr>
  </w:style>
  <w:style w:type="character" w:customStyle="1" w:styleId="Unknown1">
    <w:name w:val="Unknown 1"/>
    <w:autoRedefine/>
    <w:semiHidden/>
    <w:rsid w:val="00C24DB1"/>
  </w:style>
  <w:style w:type="character" w:customStyle="1" w:styleId="Unknown2">
    <w:name w:val="Unknown 2"/>
    <w:semiHidden/>
    <w:rsid w:val="00C24DB1"/>
  </w:style>
  <w:style w:type="character" w:customStyle="1" w:styleId="Unknown3">
    <w:name w:val="Unknown 3"/>
    <w:semiHidden/>
    <w:rsid w:val="00C24DB1"/>
  </w:style>
  <w:style w:type="character" w:customStyle="1" w:styleId="Normal1">
    <w:name w:val="Normal1"/>
    <w:basedOn w:val="DefaultParagraphFont"/>
    <w:rsid w:val="007A0D82"/>
  </w:style>
  <w:style w:type="table" w:styleId="TableGrid">
    <w:name w:val="Table Grid"/>
    <w:basedOn w:val="TableNormal"/>
    <w:uiPriority w:val="59"/>
    <w:rsid w:val="00FB7C78"/>
    <w:pPr>
      <w:spacing w:after="200" w:line="276" w:lineRule="auto"/>
    </w:pPr>
    <w:rPr>
      <w:rFonts w:ascii="Cambria" w:hAnsi="Cambria"/>
      <w:sz w:val="22"/>
      <w:szCs w:val="22"/>
      <w:lang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A8"/>
    <w:uiPriority w:val="99"/>
    <w:rsid w:val="00FB7C78"/>
    <w:rPr>
      <w:rFonts w:cs="Adobe Caslon Pro"/>
      <w:color w:val="000000"/>
    </w:rPr>
  </w:style>
  <w:style w:type="paragraph" w:styleId="Revision">
    <w:name w:val="Revision"/>
    <w:hidden/>
    <w:rsid w:val="00FB7C78"/>
    <w:pPr>
      <w:spacing w:after="200" w:line="276" w:lineRule="auto"/>
    </w:pPr>
    <w:rPr>
      <w:rFonts w:ascii="Cambria" w:hAnsi="Cambria"/>
      <w:sz w:val="24"/>
      <w:szCs w:val="24"/>
      <w:lang w:bidi="en-US"/>
    </w:rPr>
  </w:style>
  <w:style w:type="paragraph" w:styleId="Caption">
    <w:name w:val="caption"/>
    <w:basedOn w:val="Normal"/>
    <w:next w:val="Normal"/>
    <w:unhideWhenUsed/>
    <w:qFormat/>
    <w:rsid w:val="00FB7C78"/>
    <w:pPr>
      <w:spacing w:after="200" w:line="240" w:lineRule="auto"/>
    </w:pPr>
    <w:rPr>
      <w:rFonts w:ascii="Cambria" w:hAnsi="Cambria"/>
      <w:b/>
      <w:bCs/>
      <w:color w:val="4F81BD"/>
      <w:sz w:val="18"/>
      <w:szCs w:val="18"/>
      <w:lang w:bidi="en-US"/>
    </w:rPr>
  </w:style>
  <w:style w:type="paragraph" w:styleId="NoSpacing">
    <w:name w:val="No Spacing"/>
    <w:basedOn w:val="Normal"/>
    <w:uiPriority w:val="1"/>
    <w:qFormat/>
    <w:rsid w:val="00FB7C78"/>
    <w:pPr>
      <w:spacing w:line="240" w:lineRule="auto"/>
    </w:pPr>
    <w:rPr>
      <w:rFonts w:ascii="Cambria" w:hAnsi="Cambria"/>
      <w:sz w:val="22"/>
      <w:szCs w:val="22"/>
      <w:lang w:bidi="en-US"/>
    </w:rPr>
  </w:style>
  <w:style w:type="paragraph" w:styleId="Quote">
    <w:name w:val="Quote"/>
    <w:basedOn w:val="Normal"/>
    <w:next w:val="Normal"/>
    <w:link w:val="QuoteChar"/>
    <w:uiPriority w:val="29"/>
    <w:qFormat/>
    <w:rsid w:val="00FB7C78"/>
    <w:pPr>
      <w:spacing w:before="200" w:line="276" w:lineRule="auto"/>
      <w:ind w:left="360" w:right="360"/>
    </w:pPr>
    <w:rPr>
      <w:rFonts w:ascii="Cambria" w:hAnsi="Cambria"/>
      <w:i/>
      <w:iCs/>
      <w:sz w:val="22"/>
      <w:szCs w:val="22"/>
      <w:lang w:bidi="en-US"/>
    </w:rPr>
  </w:style>
  <w:style w:type="character" w:customStyle="1" w:styleId="QuoteChar">
    <w:name w:val="Quote Char"/>
    <w:basedOn w:val="DefaultParagraphFont"/>
    <w:link w:val="Quote"/>
    <w:uiPriority w:val="29"/>
    <w:rsid w:val="00FB7C78"/>
    <w:rPr>
      <w:rFonts w:ascii="Cambria" w:eastAsia="Times New Roman" w:hAnsi="Cambria" w:cs="Times New Roman"/>
      <w:i/>
      <w:iCs/>
      <w:sz w:val="22"/>
      <w:szCs w:val="22"/>
      <w:lang w:bidi="en-US"/>
    </w:rPr>
  </w:style>
  <w:style w:type="paragraph" w:styleId="IntenseQuote">
    <w:name w:val="Intense Quote"/>
    <w:basedOn w:val="Normal"/>
    <w:next w:val="Normal"/>
    <w:link w:val="IntenseQuoteChar"/>
    <w:uiPriority w:val="30"/>
    <w:qFormat/>
    <w:rsid w:val="00FB7C78"/>
    <w:pPr>
      <w:pBdr>
        <w:bottom w:val="single" w:sz="4" w:space="1" w:color="auto"/>
      </w:pBdr>
      <w:spacing w:before="200" w:after="280" w:line="276" w:lineRule="auto"/>
      <w:ind w:left="1008" w:right="1152"/>
      <w:jc w:val="both"/>
    </w:pPr>
    <w:rPr>
      <w:rFonts w:ascii="Cambria" w:hAnsi="Cambria"/>
      <w:b/>
      <w:bCs/>
      <w:i/>
      <w:iCs/>
      <w:sz w:val="22"/>
      <w:szCs w:val="22"/>
      <w:lang w:bidi="en-US"/>
    </w:rPr>
  </w:style>
  <w:style w:type="character" w:customStyle="1" w:styleId="IntenseQuoteChar">
    <w:name w:val="Intense Quote Char"/>
    <w:basedOn w:val="DefaultParagraphFont"/>
    <w:link w:val="IntenseQuote"/>
    <w:uiPriority w:val="30"/>
    <w:rsid w:val="00FB7C78"/>
    <w:rPr>
      <w:rFonts w:ascii="Cambria" w:eastAsia="Times New Roman" w:hAnsi="Cambria" w:cs="Times New Roman"/>
      <w:b/>
      <w:bCs/>
      <w:i/>
      <w:iCs/>
      <w:sz w:val="22"/>
      <w:szCs w:val="22"/>
      <w:lang w:bidi="en-US"/>
    </w:rPr>
  </w:style>
  <w:style w:type="character" w:styleId="SubtleEmphasis">
    <w:name w:val="Subtle Emphasis"/>
    <w:uiPriority w:val="19"/>
    <w:qFormat/>
    <w:rsid w:val="00FB7C78"/>
    <w:rPr>
      <w:i/>
      <w:iCs/>
    </w:rPr>
  </w:style>
  <w:style w:type="character" w:styleId="IntenseEmphasis">
    <w:name w:val="Intense Emphasis"/>
    <w:uiPriority w:val="21"/>
    <w:qFormat/>
    <w:rsid w:val="00FB7C78"/>
    <w:rPr>
      <w:b/>
      <w:bCs/>
    </w:rPr>
  </w:style>
  <w:style w:type="character" w:styleId="SubtleReference">
    <w:name w:val="Subtle Reference"/>
    <w:uiPriority w:val="31"/>
    <w:qFormat/>
    <w:rsid w:val="00FB7C78"/>
    <w:rPr>
      <w:smallCaps/>
    </w:rPr>
  </w:style>
  <w:style w:type="character" w:styleId="IntenseReference">
    <w:name w:val="Intense Reference"/>
    <w:uiPriority w:val="32"/>
    <w:qFormat/>
    <w:rsid w:val="00FB7C78"/>
    <w:rPr>
      <w:smallCaps/>
      <w:spacing w:val="5"/>
      <w:u w:val="single"/>
    </w:rPr>
  </w:style>
  <w:style w:type="character" w:styleId="BookTitle">
    <w:name w:val="Book Title"/>
    <w:uiPriority w:val="33"/>
    <w:qFormat/>
    <w:rsid w:val="00FB7C78"/>
    <w:rPr>
      <w:i/>
      <w:iCs/>
      <w:smallCaps/>
      <w:spacing w:val="5"/>
    </w:rPr>
  </w:style>
  <w:style w:type="paragraph" w:customStyle="1" w:styleId="basicINDENTED">
    <w:name w:val="basic INDENTED"/>
    <w:basedOn w:val="BasicParagraph"/>
    <w:qFormat/>
    <w:rsid w:val="009345D2"/>
    <w:pPr>
      <w:numPr>
        <w:numId w:val="12"/>
      </w:numPr>
    </w:pPr>
  </w:style>
  <w:style w:type="paragraph" w:customStyle="1" w:styleId="bulletssecondary">
    <w:name w:val="bullets secondary"/>
    <w:basedOn w:val="bullets"/>
    <w:qFormat/>
    <w:rsid w:val="00B50EEF"/>
    <w:pPr>
      <w:numPr>
        <w:numId w:val="11"/>
      </w:numPr>
      <w:spacing w:before="120"/>
      <w:ind w:left="990" w:hanging="270"/>
    </w:pPr>
  </w:style>
  <w:style w:type="character" w:customStyle="1" w:styleId="NormalTextChar">
    <w:name w:val="Normal Text Char"/>
    <w:link w:val="NormalText"/>
    <w:rsid w:val="00D76BE0"/>
    <w:rPr>
      <w:sz w:val="24"/>
    </w:rPr>
  </w:style>
  <w:style w:type="paragraph" w:customStyle="1" w:styleId="TOCHeading1">
    <w:name w:val="TOC Heading1"/>
    <w:basedOn w:val="Heading1"/>
    <w:next w:val="Normal"/>
    <w:rsid w:val="00D76BE0"/>
    <w:pPr>
      <w:keepLines/>
      <w:suppressAutoHyphens w:val="0"/>
      <w:spacing w:before="480" w:line="276" w:lineRule="auto"/>
      <w:outlineLvl w:val="9"/>
    </w:pPr>
    <w:rPr>
      <w:rFonts w:ascii="Calibri" w:hAnsi="Calibri"/>
      <w:b/>
      <w:bCs/>
      <w:color w:val="365F91"/>
      <w:kern w:val="0"/>
      <w:sz w:val="28"/>
      <w:szCs w:val="28"/>
    </w:rPr>
  </w:style>
  <w:style w:type="paragraph" w:customStyle="1" w:styleId="bullets-123">
    <w:name w:val="bullets-1 2 3"/>
    <w:basedOn w:val="bullets"/>
    <w:qFormat/>
    <w:rsid w:val="00D76BE0"/>
    <w:pPr>
      <w:numPr>
        <w:numId w:val="0"/>
      </w:numPr>
      <w:spacing w:after="0"/>
      <w:ind w:left="1350" w:hanging="360"/>
    </w:pPr>
    <w:rPr>
      <w:rFonts w:ascii="Times New Roman" w:hAnsi="Times New Roman"/>
    </w:rPr>
  </w:style>
  <w:style w:type="character" w:customStyle="1" w:styleId="CharChar4">
    <w:name w:val="Char Char4"/>
    <w:basedOn w:val="DefaultParagraphFont"/>
    <w:rsid w:val="00D76BE0"/>
  </w:style>
  <w:style w:type="paragraph" w:customStyle="1" w:styleId="inside-copy">
    <w:name w:val="inside-copy"/>
    <w:basedOn w:val="Normal"/>
    <w:rsid w:val="00D76BE0"/>
    <w:pPr>
      <w:spacing w:before="100" w:beforeAutospacing="1" w:after="100" w:afterAutospacing="1" w:line="173" w:lineRule="atLeast"/>
    </w:pPr>
    <w:rPr>
      <w:color w:val="000000"/>
      <w:sz w:val="14"/>
      <w:szCs w:val="14"/>
    </w:rPr>
  </w:style>
  <w:style w:type="paragraph" w:customStyle="1" w:styleId="cofa">
    <w:name w:val="cofa"/>
    <w:basedOn w:val="LevelA"/>
    <w:rsid w:val="00D76BE0"/>
    <w:pPr>
      <w:keepNext/>
      <w:tabs>
        <w:tab w:val="clear" w:pos="360"/>
        <w:tab w:val="clear" w:pos="720"/>
        <w:tab w:val="clear" w:pos="1080"/>
        <w:tab w:val="clear" w:pos="1440"/>
        <w:tab w:val="clear" w:pos="1800"/>
        <w:tab w:val="clear" w:pos="2160"/>
        <w:tab w:val="left" w:pos="1260"/>
      </w:tabs>
      <w:ind w:left="1260" w:hanging="540"/>
    </w:pPr>
    <w:rPr>
      <w:sz w:val="20"/>
    </w:rPr>
  </w:style>
  <w:style w:type="paragraph" w:styleId="Closing">
    <w:name w:val="Closing"/>
    <w:basedOn w:val="Normal"/>
    <w:link w:val="ClosingChar"/>
    <w:rsid w:val="00D76BE0"/>
    <w:pPr>
      <w:widowControl w:val="0"/>
      <w:autoSpaceDE w:val="0"/>
      <w:autoSpaceDN w:val="0"/>
      <w:adjustRightInd w:val="0"/>
      <w:spacing w:line="240" w:lineRule="auto"/>
      <w:ind w:left="4320"/>
    </w:pPr>
    <w:rPr>
      <w:rFonts w:ascii="Courier" w:hAnsi="Courier"/>
      <w:sz w:val="20"/>
      <w:szCs w:val="20"/>
    </w:rPr>
  </w:style>
  <w:style w:type="character" w:customStyle="1" w:styleId="ClosingChar">
    <w:name w:val="Closing Char"/>
    <w:basedOn w:val="DefaultParagraphFont"/>
    <w:link w:val="Closing"/>
    <w:rsid w:val="00D76BE0"/>
    <w:rPr>
      <w:rFonts w:ascii="Courier" w:hAnsi="Courier"/>
    </w:rPr>
  </w:style>
  <w:style w:type="paragraph" w:styleId="List">
    <w:name w:val="List"/>
    <w:basedOn w:val="Normal"/>
    <w:rsid w:val="00D76BE0"/>
    <w:pPr>
      <w:widowControl w:val="0"/>
      <w:autoSpaceDE w:val="0"/>
      <w:autoSpaceDN w:val="0"/>
      <w:adjustRightInd w:val="0"/>
      <w:spacing w:line="240" w:lineRule="auto"/>
      <w:ind w:left="360" w:hanging="360"/>
    </w:pPr>
    <w:rPr>
      <w:rFonts w:ascii="Courier" w:hAnsi="Courier"/>
      <w:sz w:val="20"/>
      <w:szCs w:val="20"/>
    </w:rPr>
  </w:style>
  <w:style w:type="paragraph" w:styleId="List2">
    <w:name w:val="List 2"/>
    <w:basedOn w:val="Normal"/>
    <w:rsid w:val="00D76BE0"/>
    <w:pPr>
      <w:widowControl w:val="0"/>
      <w:autoSpaceDE w:val="0"/>
      <w:autoSpaceDN w:val="0"/>
      <w:adjustRightInd w:val="0"/>
      <w:spacing w:line="240" w:lineRule="auto"/>
      <w:ind w:left="720" w:hanging="360"/>
    </w:pPr>
    <w:rPr>
      <w:rFonts w:ascii="Courier" w:hAnsi="Courier"/>
      <w:sz w:val="20"/>
      <w:szCs w:val="20"/>
    </w:rPr>
  </w:style>
  <w:style w:type="paragraph" w:styleId="List3">
    <w:name w:val="List 3"/>
    <w:basedOn w:val="Normal"/>
    <w:rsid w:val="00D76BE0"/>
    <w:pPr>
      <w:widowControl w:val="0"/>
      <w:autoSpaceDE w:val="0"/>
      <w:autoSpaceDN w:val="0"/>
      <w:adjustRightInd w:val="0"/>
      <w:spacing w:line="240" w:lineRule="auto"/>
      <w:ind w:left="1080" w:hanging="360"/>
    </w:pPr>
    <w:rPr>
      <w:rFonts w:ascii="Courier" w:hAnsi="Courier"/>
      <w:sz w:val="20"/>
      <w:szCs w:val="20"/>
    </w:rPr>
  </w:style>
  <w:style w:type="paragraph" w:styleId="List4">
    <w:name w:val="List 4"/>
    <w:basedOn w:val="Normal"/>
    <w:rsid w:val="00D76BE0"/>
    <w:pPr>
      <w:widowControl w:val="0"/>
      <w:autoSpaceDE w:val="0"/>
      <w:autoSpaceDN w:val="0"/>
      <w:adjustRightInd w:val="0"/>
      <w:spacing w:line="240" w:lineRule="auto"/>
      <w:ind w:left="1440" w:hanging="360"/>
    </w:pPr>
    <w:rPr>
      <w:rFonts w:ascii="Courier" w:hAnsi="Courier"/>
      <w:sz w:val="20"/>
      <w:szCs w:val="20"/>
    </w:rPr>
  </w:style>
  <w:style w:type="paragraph" w:styleId="List5">
    <w:name w:val="List 5"/>
    <w:basedOn w:val="Normal"/>
    <w:rsid w:val="00D76BE0"/>
    <w:pPr>
      <w:widowControl w:val="0"/>
      <w:autoSpaceDE w:val="0"/>
      <w:autoSpaceDN w:val="0"/>
      <w:adjustRightInd w:val="0"/>
      <w:spacing w:line="240" w:lineRule="auto"/>
      <w:ind w:left="1800" w:hanging="360"/>
    </w:pPr>
    <w:rPr>
      <w:rFonts w:ascii="Courier" w:hAnsi="Courier"/>
      <w:sz w:val="20"/>
      <w:szCs w:val="20"/>
    </w:rPr>
  </w:style>
  <w:style w:type="paragraph" w:styleId="ListBullet">
    <w:name w:val="List Bullet"/>
    <w:basedOn w:val="Normal"/>
    <w:autoRedefine/>
    <w:rsid w:val="00D76BE0"/>
    <w:pPr>
      <w:widowControl w:val="0"/>
      <w:numPr>
        <w:numId w:val="14"/>
      </w:numPr>
      <w:autoSpaceDE w:val="0"/>
      <w:autoSpaceDN w:val="0"/>
      <w:adjustRightInd w:val="0"/>
      <w:spacing w:line="240" w:lineRule="auto"/>
    </w:pPr>
    <w:rPr>
      <w:rFonts w:ascii="Courier" w:hAnsi="Courier"/>
      <w:sz w:val="20"/>
      <w:szCs w:val="20"/>
    </w:rPr>
  </w:style>
  <w:style w:type="paragraph" w:styleId="ListBullet2">
    <w:name w:val="List Bullet 2"/>
    <w:basedOn w:val="Normal"/>
    <w:autoRedefine/>
    <w:rsid w:val="00D76BE0"/>
    <w:pPr>
      <w:widowControl w:val="0"/>
      <w:numPr>
        <w:numId w:val="15"/>
      </w:numPr>
      <w:autoSpaceDE w:val="0"/>
      <w:autoSpaceDN w:val="0"/>
      <w:adjustRightInd w:val="0"/>
      <w:spacing w:line="240" w:lineRule="auto"/>
    </w:pPr>
    <w:rPr>
      <w:rFonts w:ascii="Courier" w:hAnsi="Courier"/>
      <w:sz w:val="20"/>
      <w:szCs w:val="20"/>
    </w:rPr>
  </w:style>
  <w:style w:type="paragraph" w:styleId="ListBullet3">
    <w:name w:val="List Bullet 3"/>
    <w:basedOn w:val="Normal"/>
    <w:autoRedefine/>
    <w:rsid w:val="00D76BE0"/>
    <w:pPr>
      <w:widowControl w:val="0"/>
      <w:numPr>
        <w:numId w:val="16"/>
      </w:numPr>
      <w:autoSpaceDE w:val="0"/>
      <w:autoSpaceDN w:val="0"/>
      <w:adjustRightInd w:val="0"/>
      <w:spacing w:line="240" w:lineRule="auto"/>
    </w:pPr>
    <w:rPr>
      <w:rFonts w:ascii="Courier" w:hAnsi="Courier"/>
      <w:sz w:val="20"/>
      <w:szCs w:val="20"/>
    </w:rPr>
  </w:style>
  <w:style w:type="paragraph" w:styleId="ListBullet4">
    <w:name w:val="List Bullet 4"/>
    <w:basedOn w:val="Normal"/>
    <w:autoRedefine/>
    <w:rsid w:val="00D76BE0"/>
    <w:pPr>
      <w:widowControl w:val="0"/>
      <w:numPr>
        <w:numId w:val="17"/>
      </w:numPr>
      <w:autoSpaceDE w:val="0"/>
      <w:autoSpaceDN w:val="0"/>
      <w:adjustRightInd w:val="0"/>
      <w:spacing w:line="240" w:lineRule="auto"/>
    </w:pPr>
    <w:rPr>
      <w:rFonts w:ascii="Courier" w:hAnsi="Courier"/>
      <w:sz w:val="20"/>
      <w:szCs w:val="20"/>
    </w:rPr>
  </w:style>
  <w:style w:type="paragraph" w:styleId="ListBullet5">
    <w:name w:val="List Bullet 5"/>
    <w:basedOn w:val="Normal"/>
    <w:autoRedefine/>
    <w:rsid w:val="00D76BE0"/>
    <w:pPr>
      <w:widowControl w:val="0"/>
      <w:numPr>
        <w:numId w:val="18"/>
      </w:numPr>
      <w:autoSpaceDE w:val="0"/>
      <w:autoSpaceDN w:val="0"/>
      <w:adjustRightInd w:val="0"/>
      <w:spacing w:line="240" w:lineRule="auto"/>
    </w:pPr>
    <w:rPr>
      <w:rFonts w:ascii="Courier" w:hAnsi="Courier"/>
      <w:sz w:val="20"/>
      <w:szCs w:val="20"/>
    </w:rPr>
  </w:style>
  <w:style w:type="paragraph" w:styleId="ListContinue">
    <w:name w:val="List Continue"/>
    <w:basedOn w:val="Normal"/>
    <w:rsid w:val="00D76BE0"/>
    <w:pPr>
      <w:widowControl w:val="0"/>
      <w:autoSpaceDE w:val="0"/>
      <w:autoSpaceDN w:val="0"/>
      <w:adjustRightInd w:val="0"/>
      <w:spacing w:after="120" w:line="240" w:lineRule="auto"/>
      <w:ind w:left="360"/>
    </w:pPr>
    <w:rPr>
      <w:rFonts w:ascii="Courier" w:hAnsi="Courier"/>
      <w:sz w:val="20"/>
      <w:szCs w:val="20"/>
    </w:rPr>
  </w:style>
  <w:style w:type="paragraph" w:styleId="ListContinue2">
    <w:name w:val="List Continue 2"/>
    <w:basedOn w:val="Normal"/>
    <w:rsid w:val="00D76BE0"/>
    <w:pPr>
      <w:widowControl w:val="0"/>
      <w:autoSpaceDE w:val="0"/>
      <w:autoSpaceDN w:val="0"/>
      <w:adjustRightInd w:val="0"/>
      <w:spacing w:after="120" w:line="240" w:lineRule="auto"/>
      <w:ind w:left="720"/>
    </w:pPr>
    <w:rPr>
      <w:rFonts w:ascii="Courier" w:hAnsi="Courier"/>
      <w:sz w:val="20"/>
      <w:szCs w:val="20"/>
    </w:rPr>
  </w:style>
  <w:style w:type="paragraph" w:styleId="ListContinue3">
    <w:name w:val="List Continue 3"/>
    <w:basedOn w:val="Normal"/>
    <w:rsid w:val="00D76BE0"/>
    <w:pPr>
      <w:widowControl w:val="0"/>
      <w:autoSpaceDE w:val="0"/>
      <w:autoSpaceDN w:val="0"/>
      <w:adjustRightInd w:val="0"/>
      <w:spacing w:after="120" w:line="240" w:lineRule="auto"/>
      <w:ind w:left="1080"/>
    </w:pPr>
    <w:rPr>
      <w:rFonts w:ascii="Courier" w:hAnsi="Courier"/>
      <w:sz w:val="20"/>
      <w:szCs w:val="20"/>
    </w:rPr>
  </w:style>
  <w:style w:type="paragraph" w:styleId="ListNumber">
    <w:name w:val="List Number"/>
    <w:basedOn w:val="Normal"/>
    <w:rsid w:val="00D76BE0"/>
    <w:pPr>
      <w:widowControl w:val="0"/>
      <w:tabs>
        <w:tab w:val="num" w:pos="360"/>
      </w:tabs>
      <w:autoSpaceDE w:val="0"/>
      <w:autoSpaceDN w:val="0"/>
      <w:adjustRightInd w:val="0"/>
      <w:spacing w:line="240" w:lineRule="auto"/>
      <w:ind w:left="360" w:hanging="360"/>
    </w:pPr>
    <w:rPr>
      <w:rFonts w:ascii="Courier" w:hAnsi="Courier"/>
      <w:sz w:val="20"/>
      <w:szCs w:val="20"/>
    </w:rPr>
  </w:style>
  <w:style w:type="paragraph" w:customStyle="1" w:styleId="DocID">
    <w:name w:val="Doc ID"/>
    <w:basedOn w:val="Normal"/>
    <w:link w:val="DocIDChar"/>
    <w:rsid w:val="00D76BE0"/>
    <w:pPr>
      <w:autoSpaceDE w:val="0"/>
      <w:autoSpaceDN w:val="0"/>
      <w:adjustRightInd w:val="0"/>
      <w:spacing w:line="240" w:lineRule="auto"/>
    </w:pPr>
    <w:rPr>
      <w:sz w:val="14"/>
      <w:szCs w:val="20"/>
    </w:rPr>
  </w:style>
  <w:style w:type="character" w:customStyle="1" w:styleId="DocIDChar">
    <w:name w:val="Doc ID Char"/>
    <w:link w:val="DocID"/>
    <w:rsid w:val="00D76BE0"/>
    <w:rPr>
      <w:sz w:val="14"/>
    </w:rPr>
  </w:style>
  <w:style w:type="paragraph" w:customStyle="1" w:styleId="texta-b-c">
    <w:name w:val="text a-b-c"/>
    <w:basedOn w:val="Normal"/>
    <w:rsid w:val="00D76BE0"/>
    <w:pPr>
      <w:ind w:left="720" w:hanging="360"/>
    </w:pPr>
  </w:style>
  <w:style w:type="paragraph" w:customStyle="1" w:styleId="levela0">
    <w:name w:val="levela"/>
    <w:basedOn w:val="Normal"/>
    <w:rsid w:val="00D76BE0"/>
    <w:pPr>
      <w:spacing w:line="240" w:lineRule="auto"/>
      <w:ind w:left="360" w:firstLine="360"/>
    </w:pPr>
  </w:style>
  <w:style w:type="paragraph" w:customStyle="1" w:styleId="LevalD">
    <w:name w:val="Leval D"/>
    <w:basedOn w:val="LevelA"/>
    <w:qFormat/>
    <w:rsid w:val="00D76BE0"/>
    <w:pPr>
      <w:widowControl/>
      <w:tabs>
        <w:tab w:val="clear" w:pos="360"/>
        <w:tab w:val="clear" w:pos="720"/>
      </w:tabs>
      <w:ind w:left="1440"/>
    </w:pPr>
    <w:rPr>
      <w:sz w:val="23"/>
    </w:rPr>
  </w:style>
  <w:style w:type="paragraph" w:customStyle="1" w:styleId="Style2">
    <w:name w:val="Style2"/>
    <w:basedOn w:val="LevelA"/>
    <w:next w:val="LevalD"/>
    <w:qFormat/>
    <w:rsid w:val="00D76BE0"/>
    <w:pPr>
      <w:widowControl/>
      <w:tabs>
        <w:tab w:val="clear" w:pos="360"/>
        <w:tab w:val="clear" w:pos="720"/>
      </w:tabs>
      <w:ind w:left="1440"/>
    </w:pPr>
    <w:rPr>
      <w:sz w:val="23"/>
    </w:rPr>
  </w:style>
  <w:style w:type="paragraph" w:customStyle="1" w:styleId="bulletsii">
    <w:name w:val="bullets (ii)"/>
    <w:basedOn w:val="bullets-123"/>
    <w:qFormat/>
    <w:rsid w:val="00D76BE0"/>
    <w:pPr>
      <w:ind w:left="1710"/>
    </w:pPr>
  </w:style>
  <w:style w:type="paragraph" w:customStyle="1" w:styleId="normaltext0">
    <w:name w:val="normaltext"/>
    <w:basedOn w:val="Normal"/>
    <w:rsid w:val="00D76BE0"/>
    <w:pPr>
      <w:autoSpaceDE w:val="0"/>
      <w:autoSpaceDN w:val="0"/>
      <w:spacing w:line="240" w:lineRule="auto"/>
      <w:ind w:firstLine="360"/>
    </w:pPr>
  </w:style>
  <w:style w:type="character" w:customStyle="1" w:styleId="apple-converted-space">
    <w:name w:val="apple-converted-space"/>
    <w:basedOn w:val="DefaultParagraphFont"/>
    <w:rsid w:val="00D76BE0"/>
  </w:style>
  <w:style w:type="paragraph" w:customStyle="1" w:styleId="MediumList2-Accent41">
    <w:name w:val="Medium List 2 - Accent 41"/>
    <w:basedOn w:val="Normal"/>
    <w:uiPriority w:val="34"/>
    <w:qFormat/>
    <w:rsid w:val="00D76BE0"/>
    <w:pPr>
      <w:spacing w:after="200" w:line="276" w:lineRule="auto"/>
      <w:ind w:left="720"/>
      <w:contextualSpacing/>
    </w:pPr>
    <w:rPr>
      <w:rFonts w:ascii="Calibri" w:eastAsia="Calibri" w:hAnsi="Calibri"/>
      <w:sz w:val="22"/>
      <w:szCs w:val="22"/>
    </w:rPr>
  </w:style>
  <w:style w:type="character" w:customStyle="1" w:styleId="citation-volume">
    <w:name w:val="citation-volume"/>
    <w:basedOn w:val="DefaultParagraphFont"/>
    <w:rsid w:val="00D76BE0"/>
  </w:style>
  <w:style w:type="character" w:customStyle="1" w:styleId="citation-flpages">
    <w:name w:val="citation-flpages"/>
    <w:basedOn w:val="DefaultParagraphFont"/>
    <w:rsid w:val="00D76BE0"/>
  </w:style>
  <w:style w:type="paragraph" w:customStyle="1" w:styleId="ColorfulShading-Accent11">
    <w:name w:val="Colorful Shading - Accent 11"/>
    <w:hidden/>
    <w:rsid w:val="00D76BE0"/>
    <w:rPr>
      <w:sz w:val="24"/>
      <w:szCs w:val="24"/>
    </w:rPr>
  </w:style>
  <w:style w:type="paragraph" w:customStyle="1" w:styleId="Pa0">
    <w:name w:val="Pa0"/>
    <w:basedOn w:val="Default"/>
    <w:next w:val="Default"/>
    <w:uiPriority w:val="99"/>
    <w:rsid w:val="00585507"/>
    <w:pPr>
      <w:widowControl w:val="0"/>
      <w:spacing w:line="211" w:lineRule="atLeast"/>
    </w:pPr>
    <w:rPr>
      <w:rFonts w:ascii="MyriaMM" w:eastAsia="Cambria" w:hAnsi="MyriaMM" w:cs="Times New Roman"/>
      <w:color w:val="auto"/>
    </w:rPr>
  </w:style>
  <w:style w:type="paragraph" w:customStyle="1" w:styleId="Pa13">
    <w:name w:val="Pa13"/>
    <w:basedOn w:val="Default"/>
    <w:next w:val="Default"/>
    <w:uiPriority w:val="99"/>
    <w:rsid w:val="00585507"/>
    <w:pPr>
      <w:widowControl w:val="0"/>
      <w:spacing w:line="241" w:lineRule="atLeast"/>
    </w:pPr>
    <w:rPr>
      <w:rFonts w:ascii="MyriaMM" w:eastAsia="Cambria" w:hAnsi="MyriaMM" w:cs="Times New Roman"/>
      <w:color w:val="auto"/>
    </w:rPr>
  </w:style>
  <w:style w:type="paragraph" w:customStyle="1" w:styleId="Pa22">
    <w:name w:val="Pa22"/>
    <w:basedOn w:val="Default"/>
    <w:next w:val="Default"/>
    <w:uiPriority w:val="99"/>
    <w:rsid w:val="00585507"/>
    <w:pPr>
      <w:widowControl w:val="0"/>
      <w:spacing w:line="211" w:lineRule="atLeast"/>
    </w:pPr>
    <w:rPr>
      <w:rFonts w:ascii="MyriaMM" w:eastAsia="Cambria" w:hAnsi="MyriaMM" w:cs="Times New Roman"/>
      <w:color w:val="auto"/>
    </w:rPr>
  </w:style>
  <w:style w:type="paragraph" w:customStyle="1" w:styleId="Pa24">
    <w:name w:val="Pa24"/>
    <w:basedOn w:val="Default"/>
    <w:next w:val="Default"/>
    <w:uiPriority w:val="99"/>
    <w:rsid w:val="00585507"/>
    <w:pPr>
      <w:widowControl w:val="0"/>
      <w:spacing w:line="211" w:lineRule="atLeast"/>
    </w:pPr>
    <w:rPr>
      <w:rFonts w:ascii="MyriaMM" w:eastAsia="Cambria" w:hAnsi="MyriaMM" w:cs="Times New Roman"/>
      <w:color w:val="auto"/>
    </w:rPr>
  </w:style>
  <w:style w:type="paragraph" w:customStyle="1" w:styleId="headingssecondary">
    <w:name w:val="headings secondary"/>
    <w:basedOn w:val="Heading2A"/>
    <w:qFormat/>
    <w:rsid w:val="00E4640A"/>
    <w:pPr>
      <w:spacing w:after="240"/>
    </w:pPr>
    <w:rPr>
      <w:caps w:val="0"/>
      <w:sz w:val="28"/>
    </w:rPr>
  </w:style>
  <w:style w:type="character" w:customStyle="1" w:styleId="Style1Char">
    <w:name w:val="Style1 Char"/>
    <w:basedOn w:val="Heading1Char"/>
    <w:link w:val="Style1"/>
    <w:rsid w:val="008F43C1"/>
    <w:rPr>
      <w:rFonts w:ascii="Arial" w:hAnsi="Arial"/>
    </w:rPr>
  </w:style>
  <w:style w:type="character" w:customStyle="1" w:styleId="A10">
    <w:name w:val="A10"/>
    <w:uiPriority w:val="99"/>
    <w:rsid w:val="008F43C1"/>
    <w:rPr>
      <w:rFonts w:cs="MyriaMM"/>
      <w:color w:val="000000"/>
      <w:sz w:val="13"/>
      <w:szCs w:val="13"/>
    </w:rPr>
  </w:style>
  <w:style w:type="character" w:customStyle="1" w:styleId="A13">
    <w:name w:val="A13"/>
    <w:uiPriority w:val="99"/>
    <w:rsid w:val="008F43C1"/>
    <w:rPr>
      <w:rFonts w:cs="MyriaMM"/>
      <w:color w:val="000000"/>
      <w:sz w:val="16"/>
      <w:szCs w:val="16"/>
    </w:rPr>
  </w:style>
  <w:style w:type="paragraph" w:customStyle="1" w:styleId="GridTable31">
    <w:name w:val="Grid Table 31"/>
    <w:basedOn w:val="Heading1"/>
    <w:next w:val="Normal"/>
    <w:uiPriority w:val="39"/>
    <w:qFormat/>
    <w:rsid w:val="005E520C"/>
    <w:pPr>
      <w:keepLines/>
      <w:suppressAutoHyphens w:val="0"/>
      <w:spacing w:before="480" w:line="276" w:lineRule="auto"/>
      <w:outlineLvl w:val="9"/>
    </w:pPr>
    <w:rPr>
      <w:rFonts w:ascii="Calibri" w:hAnsi="Calibri"/>
      <w:b/>
      <w:bCs/>
      <w:color w:val="365F91"/>
      <w:kern w:val="0"/>
      <w:sz w:val="28"/>
      <w:szCs w:val="28"/>
    </w:rPr>
  </w:style>
  <w:style w:type="paragraph" w:customStyle="1" w:styleId="ColorfulList-Accent12">
    <w:name w:val="Colorful List - Accent 12"/>
    <w:basedOn w:val="Normal"/>
    <w:uiPriority w:val="34"/>
    <w:qFormat/>
    <w:rsid w:val="005E520C"/>
    <w:pPr>
      <w:ind w:left="720"/>
      <w:contextualSpacing/>
    </w:pPr>
  </w:style>
  <w:style w:type="paragraph" w:customStyle="1" w:styleId="MediumGrid21">
    <w:name w:val="Medium Grid 21"/>
    <w:basedOn w:val="Normal"/>
    <w:uiPriority w:val="1"/>
    <w:qFormat/>
    <w:rsid w:val="005E520C"/>
    <w:pPr>
      <w:spacing w:line="240" w:lineRule="auto"/>
    </w:pPr>
    <w:rPr>
      <w:rFonts w:ascii="Cambria" w:hAnsi="Cambria"/>
      <w:sz w:val="22"/>
      <w:szCs w:val="22"/>
      <w:lang w:bidi="en-US"/>
    </w:rPr>
  </w:style>
  <w:style w:type="paragraph" w:customStyle="1" w:styleId="ColorfulGrid-Accent11">
    <w:name w:val="Colorful Grid - Accent 11"/>
    <w:basedOn w:val="Normal"/>
    <w:next w:val="Normal"/>
    <w:link w:val="ColorfulGrid-Accent1Char"/>
    <w:uiPriority w:val="29"/>
    <w:qFormat/>
    <w:rsid w:val="005E520C"/>
    <w:pPr>
      <w:spacing w:before="200" w:line="276" w:lineRule="auto"/>
      <w:ind w:left="360" w:right="360"/>
    </w:pPr>
    <w:rPr>
      <w:rFonts w:ascii="Cambria" w:hAnsi="Cambria"/>
      <w:i/>
      <w:iCs/>
      <w:sz w:val="22"/>
      <w:szCs w:val="22"/>
      <w:lang w:bidi="en-US"/>
    </w:rPr>
  </w:style>
  <w:style w:type="character" w:customStyle="1" w:styleId="ColorfulGrid-Accent1Char">
    <w:name w:val="Colorful Grid - Accent 1 Char"/>
    <w:link w:val="ColorfulGrid-Accent11"/>
    <w:uiPriority w:val="29"/>
    <w:rsid w:val="005E520C"/>
    <w:rPr>
      <w:rFonts w:ascii="Cambria" w:hAnsi="Cambria"/>
      <w:i/>
      <w:iCs/>
      <w:sz w:val="22"/>
      <w:szCs w:val="22"/>
      <w:lang w:bidi="en-US"/>
    </w:rPr>
  </w:style>
  <w:style w:type="paragraph" w:customStyle="1" w:styleId="LightShading-Accent21">
    <w:name w:val="Light Shading - Accent 21"/>
    <w:basedOn w:val="Normal"/>
    <w:next w:val="Normal"/>
    <w:link w:val="LightShading-Accent2Char"/>
    <w:uiPriority w:val="30"/>
    <w:qFormat/>
    <w:rsid w:val="005E520C"/>
    <w:pPr>
      <w:pBdr>
        <w:bottom w:val="single" w:sz="4" w:space="1" w:color="auto"/>
      </w:pBdr>
      <w:spacing w:before="200" w:after="280" w:line="276" w:lineRule="auto"/>
      <w:ind w:left="1008" w:right="1152"/>
      <w:jc w:val="both"/>
    </w:pPr>
    <w:rPr>
      <w:rFonts w:ascii="Cambria" w:hAnsi="Cambria"/>
      <w:b/>
      <w:bCs/>
      <w:i/>
      <w:iCs/>
      <w:sz w:val="22"/>
      <w:szCs w:val="22"/>
      <w:lang w:bidi="en-US"/>
    </w:rPr>
  </w:style>
  <w:style w:type="character" w:customStyle="1" w:styleId="LightShading-Accent2Char">
    <w:name w:val="Light Shading - Accent 2 Char"/>
    <w:link w:val="LightShading-Accent21"/>
    <w:uiPriority w:val="30"/>
    <w:rsid w:val="005E520C"/>
    <w:rPr>
      <w:rFonts w:ascii="Cambria" w:hAnsi="Cambria"/>
      <w:b/>
      <w:bCs/>
      <w:i/>
      <w:iCs/>
      <w:sz w:val="22"/>
      <w:szCs w:val="22"/>
      <w:lang w:bidi="en-US"/>
    </w:rPr>
  </w:style>
  <w:style w:type="character" w:customStyle="1" w:styleId="PlainTable31">
    <w:name w:val="Plain Table 31"/>
    <w:uiPriority w:val="19"/>
    <w:qFormat/>
    <w:rsid w:val="005E520C"/>
    <w:rPr>
      <w:i/>
      <w:iCs/>
    </w:rPr>
  </w:style>
  <w:style w:type="character" w:customStyle="1" w:styleId="PlainTable41">
    <w:name w:val="Plain Table 41"/>
    <w:uiPriority w:val="21"/>
    <w:qFormat/>
    <w:rsid w:val="005E520C"/>
    <w:rPr>
      <w:b/>
      <w:bCs/>
    </w:rPr>
  </w:style>
  <w:style w:type="character" w:customStyle="1" w:styleId="PlainTable51">
    <w:name w:val="Plain Table 51"/>
    <w:uiPriority w:val="31"/>
    <w:qFormat/>
    <w:rsid w:val="005E520C"/>
    <w:rPr>
      <w:smallCaps/>
    </w:rPr>
  </w:style>
  <w:style w:type="character" w:customStyle="1" w:styleId="TableGridLight1">
    <w:name w:val="Table Grid Light1"/>
    <w:uiPriority w:val="32"/>
    <w:qFormat/>
    <w:rsid w:val="005E520C"/>
    <w:rPr>
      <w:smallCaps/>
      <w:spacing w:val="5"/>
      <w:u w:val="single"/>
    </w:rPr>
  </w:style>
  <w:style w:type="character" w:customStyle="1" w:styleId="GridTable1Light1">
    <w:name w:val="Grid Table 1 Light1"/>
    <w:uiPriority w:val="33"/>
    <w:qFormat/>
    <w:rsid w:val="005E520C"/>
    <w:rPr>
      <w:i/>
      <w:iCs/>
      <w:smallCaps/>
      <w:spacing w:val="5"/>
    </w:rPr>
  </w:style>
</w:styles>
</file>

<file path=word/webSettings.xml><?xml version="1.0" encoding="utf-8"?>
<w:webSettings xmlns:r="http://schemas.openxmlformats.org/officeDocument/2006/relationships" xmlns:w="http://schemas.openxmlformats.org/wordprocessingml/2006/main">
  <w:divs>
    <w:div w:id="1426532153">
      <w:bodyDiv w:val="1"/>
      <w:marLeft w:val="0"/>
      <w:marRight w:val="0"/>
      <w:marTop w:val="0"/>
      <w:marBottom w:val="0"/>
      <w:divBdr>
        <w:top w:val="none" w:sz="0" w:space="0" w:color="auto"/>
        <w:left w:val="none" w:sz="0" w:space="0" w:color="auto"/>
        <w:bottom w:val="none" w:sz="0" w:space="0" w:color="auto"/>
        <w:right w:val="none" w:sz="0" w:space="0" w:color="auto"/>
      </w:divBdr>
      <w:divsChild>
        <w:div w:id="1988362652">
          <w:marLeft w:val="0"/>
          <w:marRight w:val="0"/>
          <w:marTop w:val="0"/>
          <w:marBottom w:val="0"/>
          <w:divBdr>
            <w:top w:val="none" w:sz="0" w:space="0" w:color="auto"/>
            <w:left w:val="none" w:sz="0" w:space="0" w:color="auto"/>
            <w:bottom w:val="none" w:sz="0" w:space="0" w:color="auto"/>
            <w:right w:val="none" w:sz="0" w:space="0" w:color="auto"/>
          </w:divBdr>
          <w:divsChild>
            <w:div w:id="13255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9964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printerSettings" Target="printerSettings/printerSettings1.bin"/><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11344</Words>
  <Characters>64663</Characters>
  <Application>Microsoft Macintosh Word</Application>
  <DocSecurity>0</DocSecurity>
  <Lines>538</Lines>
  <Paragraphs>129</Paragraphs>
  <ScaleCrop>false</ScaleCrop>
  <HeadingPairs>
    <vt:vector size="2" baseType="variant">
      <vt:variant>
        <vt:lpstr>Title</vt:lpstr>
      </vt:variant>
      <vt:variant>
        <vt:i4>1</vt:i4>
      </vt:variant>
    </vt:vector>
  </HeadingPairs>
  <TitlesOfParts>
    <vt:vector size="1" baseType="lpstr">
      <vt:lpstr>Model Healthy Beverage Vending Agreement</vt:lpstr>
    </vt:vector>
  </TitlesOfParts>
  <Company>sk design</Company>
  <LinksUpToDate>false</LinksUpToDate>
  <CharactersWithSpaces>79410</CharactersWithSpaces>
  <SharedDoc>false</SharedDoc>
  <HLinks>
    <vt:vector size="12" baseType="variant">
      <vt:variant>
        <vt:i4>8192045</vt:i4>
      </vt:variant>
      <vt:variant>
        <vt:i4>80710</vt:i4>
      </vt:variant>
      <vt:variant>
        <vt:i4>1025</vt:i4>
      </vt:variant>
      <vt:variant>
        <vt:i4>1</vt:i4>
      </vt:variant>
      <vt:variant>
        <vt:lpwstr>HL logo_lin_gs</vt:lpwstr>
      </vt:variant>
      <vt:variant>
        <vt:lpwstr/>
      </vt:variant>
      <vt:variant>
        <vt:i4>7471169</vt:i4>
      </vt:variant>
      <vt:variant>
        <vt:i4>-1</vt:i4>
      </vt:variant>
      <vt:variant>
        <vt:i4>2084</vt:i4>
      </vt:variant>
      <vt:variant>
        <vt:i4>1</vt:i4>
      </vt:variant>
      <vt:variant>
        <vt:lpwstr>HL logo_pri_rgb</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Healthy Beverage Vending Agreement</dc:title>
  <dc:subject/>
  <dc:creator>SANDRA KOENIG</dc:creator>
  <cp:keywords/>
  <cp:lastModifiedBy>SANDRA KOENIG</cp:lastModifiedBy>
  <cp:revision>3</cp:revision>
  <cp:lastPrinted>2016-02-11T19:47:00Z</cp:lastPrinted>
  <dcterms:created xsi:type="dcterms:W3CDTF">2016-02-11T19:47:00Z</dcterms:created>
  <dcterms:modified xsi:type="dcterms:W3CDTF">2016-02-11T19:47:00Z</dcterms:modified>
</cp:coreProperties>
</file>